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45"/>
        <w:tblW w:w="0" w:type="auto"/>
        <w:tblLayout w:type="fixed"/>
        <w:tblLook w:val="0000" w:firstRow="0" w:lastRow="0" w:firstColumn="0" w:lastColumn="0" w:noHBand="0" w:noVBand="0"/>
      </w:tblPr>
      <w:tblGrid>
        <w:gridCol w:w="1418"/>
        <w:gridCol w:w="6858"/>
      </w:tblGrid>
      <w:tr w:rsidR="00FD38DA" w14:paraId="43E9993E" w14:textId="77777777" w:rsidTr="00151DA1">
        <w:tc>
          <w:tcPr>
            <w:tcW w:w="1418" w:type="dxa"/>
          </w:tcPr>
          <w:p w14:paraId="31411B21" w14:textId="77777777" w:rsidR="00FD38DA" w:rsidRDefault="00FD38DA" w:rsidP="005D1729">
            <w:pPr>
              <w:pStyle w:val="Heading2"/>
            </w:pPr>
          </w:p>
          <w:p w14:paraId="29BA8061" w14:textId="77777777" w:rsidR="00FD38DA" w:rsidRPr="001D6056" w:rsidRDefault="00FD38DA" w:rsidP="00C5422D">
            <w:pPr>
              <w:jc w:val="center"/>
              <w:rPr>
                <w:rFonts w:ascii="Arial" w:hAnsi="Arial" w:cs="Arial"/>
                <w:sz w:val="24"/>
              </w:rPr>
            </w:pPr>
          </w:p>
        </w:tc>
        <w:tc>
          <w:tcPr>
            <w:tcW w:w="6858" w:type="dxa"/>
          </w:tcPr>
          <w:p w14:paraId="72DBD656" w14:textId="113C897E" w:rsidR="00FD38DA" w:rsidRPr="00151DA1" w:rsidRDefault="00FD38DA" w:rsidP="00151DA1">
            <w:pPr>
              <w:pStyle w:val="Heading1"/>
              <w:spacing w:before="0"/>
              <w:jc w:val="center"/>
              <w:rPr>
                <w:b w:val="0"/>
                <w:bCs/>
              </w:rPr>
            </w:pPr>
            <w:r w:rsidRPr="00151DA1">
              <w:rPr>
                <w:b w:val="0"/>
                <w:bCs/>
              </w:rPr>
              <w:t xml:space="preserve">Town of </w:t>
            </w:r>
            <w:r w:rsidR="00714669" w:rsidRPr="00151DA1">
              <w:rPr>
                <w:b w:val="0"/>
                <w:bCs/>
              </w:rPr>
              <w:t>Onoway</w:t>
            </w:r>
          </w:p>
          <w:p w14:paraId="70494A29" w14:textId="77777777" w:rsidR="00FD38DA" w:rsidRPr="00151DA1" w:rsidRDefault="00FD38DA" w:rsidP="00151DA1">
            <w:pPr>
              <w:pStyle w:val="Heading1"/>
              <w:spacing w:before="0"/>
              <w:jc w:val="center"/>
              <w:rPr>
                <w:b w:val="0"/>
                <w:bCs/>
              </w:rPr>
            </w:pPr>
            <w:r w:rsidRPr="00151DA1">
              <w:rPr>
                <w:b w:val="0"/>
                <w:bCs/>
              </w:rPr>
              <w:t>Request for Decision</w:t>
            </w:r>
          </w:p>
          <w:p w14:paraId="46AF0898" w14:textId="77777777" w:rsidR="00FD38DA" w:rsidRPr="00720695" w:rsidRDefault="00FD38DA" w:rsidP="00C5422D"/>
        </w:tc>
      </w:tr>
    </w:tbl>
    <w:p w14:paraId="73A8BA2F" w14:textId="5A736A22" w:rsidR="00FD38DA" w:rsidRDefault="005305C6" w:rsidP="00FD38DA">
      <w:pPr>
        <w:spacing w:line="60" w:lineRule="exact"/>
        <w:rPr>
          <w:rFonts w:ascii="Arial" w:hAnsi="Arial" w:cs="Arial"/>
          <w:sz w:val="24"/>
        </w:rPr>
      </w:pPr>
      <w:r>
        <w:rPr>
          <w:rFonts w:ascii="Arial" w:hAnsi="Arial" w:cs="Arial"/>
          <w:b/>
          <w:noProof/>
          <w:sz w:val="24"/>
        </w:rPr>
        <w:drawing>
          <wp:anchor distT="0" distB="0" distL="114300" distR="114300" simplePos="0" relativeHeight="251658240" behindDoc="0" locked="0" layoutInCell="1" allowOverlap="1" wp14:anchorId="178FFCAF" wp14:editId="1F096D70">
            <wp:simplePos x="0" y="0"/>
            <wp:positionH relativeFrom="margin">
              <wp:align>left</wp:align>
            </wp:positionH>
            <wp:positionV relativeFrom="margin">
              <wp:posOffset>-368935</wp:posOffset>
            </wp:positionV>
            <wp:extent cx="1196309" cy="921385"/>
            <wp:effectExtent l="0" t="0" r="444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309" cy="921385"/>
                    </a:xfrm>
                    <a:prstGeom prst="rect">
                      <a:avLst/>
                    </a:prstGeom>
                  </pic:spPr>
                </pic:pic>
              </a:graphicData>
            </a:graphic>
            <wp14:sizeRelH relativeFrom="margin">
              <wp14:pctWidth>0</wp14:pctWidth>
            </wp14:sizeRelH>
            <wp14:sizeRelV relativeFrom="margin">
              <wp14:pctHeight>0</wp14:pctHeight>
            </wp14:sizeRelV>
          </wp:anchor>
        </w:drawing>
      </w:r>
    </w:p>
    <w:p w14:paraId="2AFB9509" w14:textId="4F173607" w:rsidR="00FD38DA" w:rsidRDefault="00FD38DA" w:rsidP="00FD38DA">
      <w:pPr>
        <w:pBdr>
          <w:top w:val="single" w:sz="12" w:space="1" w:color="auto"/>
          <w:left w:val="single" w:sz="12" w:space="1" w:color="auto"/>
          <w:bottom w:val="single" w:sz="12" w:space="5" w:color="auto"/>
          <w:right w:val="single" w:sz="12" w:space="1" w:color="auto"/>
        </w:pBdr>
        <w:tabs>
          <w:tab w:val="left" w:pos="2340"/>
        </w:tabs>
        <w:rPr>
          <w:rFonts w:ascii="Arial" w:hAnsi="Arial" w:cs="Arial"/>
          <w:sz w:val="24"/>
        </w:rPr>
      </w:pPr>
      <w:r>
        <w:rPr>
          <w:rFonts w:ascii="Arial" w:hAnsi="Arial" w:cs="Arial"/>
          <w:sz w:val="24"/>
        </w:rPr>
        <w:t xml:space="preserve">Meeting: </w:t>
      </w:r>
      <w:r>
        <w:rPr>
          <w:rFonts w:ascii="Arial" w:hAnsi="Arial" w:cs="Arial"/>
          <w:sz w:val="24"/>
        </w:rPr>
        <w:tab/>
      </w:r>
      <w:r w:rsidR="004F75C1">
        <w:rPr>
          <w:rFonts w:ascii="Arial" w:hAnsi="Arial" w:cs="Arial"/>
          <w:b/>
          <w:sz w:val="24"/>
        </w:rPr>
        <w:t>Council Meeting</w:t>
      </w:r>
    </w:p>
    <w:p w14:paraId="500A3308" w14:textId="1E0F49B4" w:rsidR="007C38AA" w:rsidRPr="007C38AA" w:rsidRDefault="007C38AA" w:rsidP="007C38AA">
      <w:pPr>
        <w:pBdr>
          <w:top w:val="single" w:sz="12" w:space="1" w:color="auto"/>
          <w:left w:val="single" w:sz="12" w:space="1" w:color="auto"/>
          <w:bottom w:val="single" w:sz="12" w:space="5" w:color="auto"/>
          <w:right w:val="single" w:sz="12" w:space="1" w:color="auto"/>
        </w:pBdr>
        <w:tabs>
          <w:tab w:val="left" w:pos="2340"/>
        </w:tabs>
        <w:rPr>
          <w:rFonts w:ascii="Arial" w:hAnsi="Arial" w:cs="Arial"/>
          <w:sz w:val="24"/>
        </w:rPr>
      </w:pPr>
      <w:r w:rsidRPr="007C38AA">
        <w:rPr>
          <w:rFonts w:ascii="Arial" w:hAnsi="Arial" w:cs="Arial"/>
          <w:sz w:val="24"/>
        </w:rPr>
        <w:t xml:space="preserve">Meeting Date: </w:t>
      </w:r>
      <w:r w:rsidRPr="007C38AA">
        <w:rPr>
          <w:rFonts w:ascii="Arial" w:hAnsi="Arial" w:cs="Arial"/>
          <w:sz w:val="24"/>
        </w:rPr>
        <w:tab/>
      </w:r>
      <w:r w:rsidR="00921985">
        <w:rPr>
          <w:rFonts w:ascii="Arial" w:hAnsi="Arial" w:cs="Arial"/>
          <w:sz w:val="24"/>
        </w:rPr>
        <w:t>February 23, 2023</w:t>
      </w:r>
    </w:p>
    <w:p w14:paraId="32548D9A" w14:textId="06412F15" w:rsidR="007C38AA" w:rsidRPr="007C38AA" w:rsidRDefault="007C38AA" w:rsidP="007C38AA">
      <w:pPr>
        <w:pBdr>
          <w:top w:val="single" w:sz="12" w:space="1" w:color="auto"/>
          <w:left w:val="single" w:sz="12" w:space="1" w:color="auto"/>
          <w:bottom w:val="single" w:sz="12" w:space="5" w:color="auto"/>
          <w:right w:val="single" w:sz="12" w:space="1" w:color="auto"/>
        </w:pBdr>
        <w:tabs>
          <w:tab w:val="left" w:pos="2340"/>
        </w:tabs>
        <w:rPr>
          <w:rFonts w:ascii="Arial" w:hAnsi="Arial" w:cs="Arial"/>
          <w:sz w:val="24"/>
        </w:rPr>
      </w:pPr>
      <w:r w:rsidRPr="007C38AA">
        <w:rPr>
          <w:rFonts w:ascii="Arial" w:hAnsi="Arial" w:cs="Arial"/>
          <w:sz w:val="24"/>
        </w:rPr>
        <w:t xml:space="preserve">Presented By: </w:t>
      </w:r>
      <w:r w:rsidRPr="007C38AA">
        <w:rPr>
          <w:rFonts w:ascii="Arial" w:hAnsi="Arial" w:cs="Arial"/>
          <w:sz w:val="24"/>
        </w:rPr>
        <w:tab/>
      </w:r>
      <w:r w:rsidR="00CB30BC">
        <w:rPr>
          <w:rFonts w:ascii="Arial" w:hAnsi="Arial" w:cs="Arial"/>
          <w:sz w:val="24"/>
        </w:rPr>
        <w:t>Gino Damo, Director of Corporate and Community Services</w:t>
      </w:r>
    </w:p>
    <w:p w14:paraId="70C922A9" w14:textId="79B5CED4" w:rsidR="007C38AA" w:rsidRPr="007C38AA" w:rsidRDefault="007C38AA" w:rsidP="007C38AA">
      <w:pPr>
        <w:pBdr>
          <w:top w:val="single" w:sz="12" w:space="1" w:color="auto"/>
          <w:left w:val="single" w:sz="12" w:space="1" w:color="auto"/>
          <w:bottom w:val="single" w:sz="12" w:space="5" w:color="auto"/>
          <w:right w:val="single" w:sz="12" w:space="1" w:color="auto"/>
        </w:pBdr>
        <w:tabs>
          <w:tab w:val="left" w:pos="2340"/>
        </w:tabs>
        <w:rPr>
          <w:rFonts w:ascii="Arial" w:hAnsi="Arial" w:cs="Arial"/>
          <w:bCs/>
          <w:sz w:val="24"/>
        </w:rPr>
      </w:pPr>
      <w:r w:rsidRPr="007C38AA">
        <w:rPr>
          <w:rFonts w:ascii="Arial" w:hAnsi="Arial" w:cs="Arial"/>
          <w:sz w:val="24"/>
        </w:rPr>
        <w:t xml:space="preserve">Title: </w:t>
      </w:r>
      <w:r w:rsidRPr="007C38AA">
        <w:rPr>
          <w:rFonts w:ascii="Arial" w:hAnsi="Arial" w:cs="Arial"/>
          <w:sz w:val="24"/>
        </w:rPr>
        <w:tab/>
      </w:r>
      <w:r w:rsidR="000A64EB">
        <w:rPr>
          <w:rFonts w:ascii="Arial" w:hAnsi="Arial" w:cs="Arial"/>
          <w:bCs/>
          <w:sz w:val="24"/>
        </w:rPr>
        <w:t xml:space="preserve">Enforcement Services Agreement with Lac Ste. Anne County </w:t>
      </w:r>
    </w:p>
    <w:p w14:paraId="5CD08550" w14:textId="77777777" w:rsidR="00FD38DA" w:rsidRDefault="00FD38DA" w:rsidP="00FD38DA">
      <w:pPr>
        <w:rPr>
          <w:rFonts w:ascii="Arial" w:hAnsi="Arial" w:cs="Arial"/>
          <w:sz w:val="24"/>
        </w:rPr>
      </w:pPr>
    </w:p>
    <w:p w14:paraId="469731B8" w14:textId="480545C4" w:rsidR="00FD38DA" w:rsidRDefault="00FD38DA" w:rsidP="00151DA1">
      <w:pPr>
        <w:pStyle w:val="Heading2"/>
      </w:pPr>
      <w:r>
        <w:t>BACKGROUND / PROPOSAL</w:t>
      </w:r>
    </w:p>
    <w:p w14:paraId="0D525536" w14:textId="77777777" w:rsidR="00277F7D" w:rsidRPr="00277F7D" w:rsidRDefault="00277F7D" w:rsidP="00277F7D"/>
    <w:p w14:paraId="5D2B5DBF" w14:textId="5CEAB132" w:rsidR="000A64EB" w:rsidRDefault="003804AE" w:rsidP="00276200">
      <w:pPr>
        <w:tabs>
          <w:tab w:val="left" w:pos="426"/>
        </w:tabs>
        <w:autoSpaceDE w:val="0"/>
        <w:autoSpaceDN w:val="0"/>
        <w:adjustRightInd w:val="0"/>
        <w:jc w:val="both"/>
        <w:rPr>
          <w:rFonts w:ascii="Arial-BoldMT" w:hAnsi="Arial-BoldMT" w:cs="Arial"/>
          <w:bCs/>
          <w:sz w:val="24"/>
          <w:szCs w:val="24"/>
        </w:rPr>
      </w:pPr>
      <w:r>
        <w:rPr>
          <w:rFonts w:ascii="Arial-BoldMT" w:hAnsi="Arial-BoldMT" w:cs="Arial"/>
          <w:bCs/>
          <w:sz w:val="24"/>
          <w:szCs w:val="24"/>
        </w:rPr>
        <w:t xml:space="preserve">The Town signed an </w:t>
      </w:r>
      <w:r w:rsidR="000A64EB">
        <w:rPr>
          <w:rFonts w:ascii="Arial-BoldMT" w:hAnsi="Arial-BoldMT" w:cs="Arial"/>
          <w:bCs/>
          <w:sz w:val="24"/>
          <w:szCs w:val="24"/>
        </w:rPr>
        <w:t xml:space="preserve">Enforcement Services Agreement </w:t>
      </w:r>
      <w:r>
        <w:rPr>
          <w:rFonts w:ascii="Arial-BoldMT" w:hAnsi="Arial-BoldMT" w:cs="Arial"/>
          <w:bCs/>
          <w:sz w:val="24"/>
          <w:szCs w:val="24"/>
        </w:rPr>
        <w:t>with Lac Ste. Anne County (LSAC) on</w:t>
      </w:r>
      <w:r w:rsidR="000A64EB">
        <w:rPr>
          <w:rFonts w:ascii="Arial-BoldMT" w:hAnsi="Arial-BoldMT" w:cs="Arial"/>
          <w:bCs/>
          <w:sz w:val="24"/>
          <w:szCs w:val="24"/>
        </w:rPr>
        <w:t xml:space="preserve"> June 1, 2019</w:t>
      </w:r>
      <w:r w:rsidR="00CD46FA">
        <w:rPr>
          <w:rFonts w:ascii="Arial-BoldMT" w:hAnsi="Arial-BoldMT" w:cs="Arial"/>
          <w:bCs/>
          <w:sz w:val="24"/>
          <w:szCs w:val="24"/>
        </w:rPr>
        <w:t>.  Notable terms are as follows:</w:t>
      </w:r>
    </w:p>
    <w:p w14:paraId="2E923F97" w14:textId="62B94EFB" w:rsidR="000A64EB" w:rsidRDefault="000A64EB" w:rsidP="00276200">
      <w:pPr>
        <w:tabs>
          <w:tab w:val="left" w:pos="426"/>
        </w:tabs>
        <w:autoSpaceDE w:val="0"/>
        <w:autoSpaceDN w:val="0"/>
        <w:adjustRightInd w:val="0"/>
        <w:jc w:val="both"/>
        <w:rPr>
          <w:rFonts w:ascii="Arial-BoldMT" w:hAnsi="Arial-BoldMT" w:cs="Arial"/>
          <w:bCs/>
          <w:sz w:val="24"/>
          <w:szCs w:val="24"/>
        </w:rPr>
      </w:pPr>
    </w:p>
    <w:p w14:paraId="14CB8281" w14:textId="0D85C4F5" w:rsidR="00276200" w:rsidRDefault="003804AE" w:rsidP="00276200">
      <w:pPr>
        <w:tabs>
          <w:tab w:val="left" w:pos="426"/>
        </w:tabs>
        <w:autoSpaceDE w:val="0"/>
        <w:autoSpaceDN w:val="0"/>
        <w:adjustRightInd w:val="0"/>
        <w:jc w:val="both"/>
        <w:rPr>
          <w:rFonts w:ascii="Arial-BoldMT" w:hAnsi="Arial-BoldMT" w:cs="Arial"/>
          <w:bCs/>
          <w:sz w:val="24"/>
          <w:szCs w:val="24"/>
        </w:rPr>
      </w:pPr>
      <w:r>
        <w:rPr>
          <w:rFonts w:ascii="Arial-BoldMT" w:hAnsi="Arial-BoldMT" w:cs="Arial"/>
          <w:bCs/>
          <w:sz w:val="24"/>
          <w:szCs w:val="24"/>
        </w:rPr>
        <w:t xml:space="preserve">Section </w:t>
      </w:r>
      <w:r w:rsidR="000A64EB">
        <w:rPr>
          <w:rFonts w:ascii="Arial-BoldMT" w:hAnsi="Arial-BoldMT" w:cs="Arial"/>
          <w:bCs/>
          <w:sz w:val="24"/>
          <w:szCs w:val="24"/>
        </w:rPr>
        <w:t>4.1(b) – 60 hours of enforcement services to the Town per month, subject to peace officer availability.  Time spent investigating, court duties and disciplinary proceedings stemming from Enforcement Services is included in the calculation of hours.</w:t>
      </w:r>
    </w:p>
    <w:p w14:paraId="21F6510B" w14:textId="64C1AD5E" w:rsidR="000A64EB" w:rsidRDefault="000A64EB" w:rsidP="00276200">
      <w:pPr>
        <w:tabs>
          <w:tab w:val="left" w:pos="426"/>
        </w:tabs>
        <w:autoSpaceDE w:val="0"/>
        <w:autoSpaceDN w:val="0"/>
        <w:adjustRightInd w:val="0"/>
        <w:jc w:val="both"/>
        <w:rPr>
          <w:rFonts w:ascii="Arial-BoldMT" w:hAnsi="Arial-BoldMT" w:cs="Arial"/>
          <w:bCs/>
          <w:sz w:val="24"/>
          <w:szCs w:val="24"/>
        </w:rPr>
      </w:pPr>
    </w:p>
    <w:p w14:paraId="7524D6D9" w14:textId="58062059" w:rsidR="000A64EB" w:rsidRDefault="00CD46FA" w:rsidP="00276200">
      <w:pPr>
        <w:tabs>
          <w:tab w:val="left" w:pos="426"/>
        </w:tabs>
        <w:autoSpaceDE w:val="0"/>
        <w:autoSpaceDN w:val="0"/>
        <w:adjustRightInd w:val="0"/>
        <w:jc w:val="both"/>
        <w:rPr>
          <w:rFonts w:ascii="Arial-BoldMT" w:hAnsi="Arial-BoldMT" w:cs="Arial"/>
          <w:bCs/>
          <w:sz w:val="24"/>
          <w:szCs w:val="24"/>
        </w:rPr>
      </w:pPr>
      <w:r>
        <w:rPr>
          <w:rFonts w:ascii="Arial-BoldMT" w:hAnsi="Arial-BoldMT" w:cs="Arial"/>
          <w:bCs/>
          <w:sz w:val="24"/>
          <w:szCs w:val="24"/>
        </w:rPr>
        <w:t xml:space="preserve">Section 5.1 - </w:t>
      </w:r>
      <w:r w:rsidR="000A64EB">
        <w:rPr>
          <w:rFonts w:ascii="Arial-BoldMT" w:hAnsi="Arial-BoldMT" w:cs="Arial"/>
          <w:bCs/>
          <w:sz w:val="24"/>
          <w:szCs w:val="24"/>
        </w:rPr>
        <w:t>$62.50 / hour</w:t>
      </w:r>
    </w:p>
    <w:p w14:paraId="71131D9D" w14:textId="05641603" w:rsidR="003804AE" w:rsidRDefault="003804AE" w:rsidP="00276200">
      <w:pPr>
        <w:tabs>
          <w:tab w:val="left" w:pos="426"/>
        </w:tabs>
        <w:autoSpaceDE w:val="0"/>
        <w:autoSpaceDN w:val="0"/>
        <w:adjustRightInd w:val="0"/>
        <w:jc w:val="both"/>
        <w:rPr>
          <w:rFonts w:ascii="Arial-BoldMT" w:hAnsi="Arial-BoldMT" w:cs="Arial"/>
          <w:bCs/>
          <w:sz w:val="24"/>
          <w:szCs w:val="24"/>
        </w:rPr>
      </w:pPr>
    </w:p>
    <w:p w14:paraId="6F40BBCB" w14:textId="20C45ED1" w:rsidR="000A64EB" w:rsidRDefault="003804AE" w:rsidP="00276200">
      <w:pPr>
        <w:tabs>
          <w:tab w:val="left" w:pos="426"/>
        </w:tabs>
        <w:autoSpaceDE w:val="0"/>
        <w:autoSpaceDN w:val="0"/>
        <w:adjustRightInd w:val="0"/>
        <w:jc w:val="both"/>
        <w:rPr>
          <w:rFonts w:ascii="Arial-BoldMT" w:hAnsi="Arial-BoldMT" w:cs="Arial"/>
          <w:bCs/>
          <w:sz w:val="24"/>
          <w:szCs w:val="24"/>
        </w:rPr>
      </w:pPr>
      <w:r>
        <w:rPr>
          <w:rFonts w:ascii="Arial-BoldMT" w:hAnsi="Arial-BoldMT" w:cs="Arial"/>
          <w:bCs/>
          <w:sz w:val="24"/>
          <w:szCs w:val="24"/>
        </w:rPr>
        <w:t xml:space="preserve">On </w:t>
      </w:r>
      <w:r w:rsidR="000A64EB">
        <w:rPr>
          <w:rFonts w:ascii="Arial-BoldMT" w:hAnsi="Arial-BoldMT" w:cs="Arial"/>
          <w:bCs/>
          <w:sz w:val="24"/>
          <w:szCs w:val="24"/>
        </w:rPr>
        <w:t>January 1, 2022</w:t>
      </w:r>
      <w:r>
        <w:rPr>
          <w:rFonts w:ascii="Arial-BoldMT" w:hAnsi="Arial-BoldMT" w:cs="Arial"/>
          <w:bCs/>
          <w:sz w:val="24"/>
          <w:szCs w:val="24"/>
        </w:rPr>
        <w:t xml:space="preserve"> a new Agreement was entered into with LSAC with an increase of $26.50 / hour</w:t>
      </w:r>
      <w:r w:rsidR="00E974FF">
        <w:rPr>
          <w:rFonts w:ascii="Arial-BoldMT" w:hAnsi="Arial-BoldMT" w:cs="Arial"/>
          <w:bCs/>
          <w:sz w:val="24"/>
          <w:szCs w:val="24"/>
        </w:rPr>
        <w:t xml:space="preserve"> = </w:t>
      </w:r>
      <w:r w:rsidR="000A64EB">
        <w:rPr>
          <w:rFonts w:ascii="Arial-BoldMT" w:hAnsi="Arial-BoldMT" w:cs="Arial"/>
          <w:bCs/>
          <w:sz w:val="24"/>
          <w:szCs w:val="24"/>
        </w:rPr>
        <w:t>$88.50 / hour</w:t>
      </w:r>
    </w:p>
    <w:p w14:paraId="52F5892F" w14:textId="309CAB57" w:rsidR="000A64EB" w:rsidRDefault="000A64EB" w:rsidP="00276200">
      <w:pPr>
        <w:tabs>
          <w:tab w:val="left" w:pos="426"/>
        </w:tabs>
        <w:autoSpaceDE w:val="0"/>
        <w:autoSpaceDN w:val="0"/>
        <w:adjustRightInd w:val="0"/>
        <w:jc w:val="both"/>
        <w:rPr>
          <w:rFonts w:ascii="Arial-BoldMT" w:hAnsi="Arial-BoldMT" w:cs="Arial"/>
          <w:bCs/>
          <w:sz w:val="24"/>
          <w:szCs w:val="24"/>
        </w:rPr>
      </w:pPr>
    </w:p>
    <w:p w14:paraId="0565E53A" w14:textId="2BAA32F1" w:rsidR="000A64EB" w:rsidRDefault="000A64EB" w:rsidP="00276200">
      <w:pPr>
        <w:tabs>
          <w:tab w:val="left" w:pos="426"/>
        </w:tabs>
        <w:autoSpaceDE w:val="0"/>
        <w:autoSpaceDN w:val="0"/>
        <w:adjustRightInd w:val="0"/>
        <w:jc w:val="both"/>
        <w:rPr>
          <w:rFonts w:ascii="Arial-BoldMT" w:hAnsi="Arial-BoldMT" w:cs="Arial"/>
          <w:bCs/>
          <w:sz w:val="24"/>
          <w:szCs w:val="24"/>
        </w:rPr>
      </w:pPr>
      <w:r>
        <w:rPr>
          <w:rFonts w:ascii="Arial-BoldMT" w:hAnsi="Arial-BoldMT" w:cs="Arial"/>
          <w:bCs/>
          <w:sz w:val="24"/>
          <w:szCs w:val="24"/>
        </w:rPr>
        <w:t>Parties agree such rate</w:t>
      </w:r>
      <w:r w:rsidR="00E974FF">
        <w:rPr>
          <w:rFonts w:ascii="Arial-BoldMT" w:hAnsi="Arial-BoldMT" w:cs="Arial"/>
          <w:bCs/>
          <w:sz w:val="24"/>
          <w:szCs w:val="24"/>
        </w:rPr>
        <w:t>s</w:t>
      </w:r>
      <w:r>
        <w:rPr>
          <w:rFonts w:ascii="Arial-BoldMT" w:hAnsi="Arial-BoldMT" w:cs="Arial"/>
          <w:bCs/>
          <w:sz w:val="24"/>
          <w:szCs w:val="24"/>
        </w:rPr>
        <w:t xml:space="preserve"> will be updated for 2023 and future years as per section 5</w:t>
      </w:r>
      <w:r w:rsidR="00C615A9">
        <w:rPr>
          <w:rFonts w:ascii="Arial-BoldMT" w:hAnsi="Arial-BoldMT" w:cs="Arial"/>
          <w:bCs/>
          <w:sz w:val="24"/>
          <w:szCs w:val="24"/>
        </w:rPr>
        <w:t>.</w:t>
      </w:r>
      <w:r>
        <w:rPr>
          <w:rFonts w:ascii="Arial-BoldMT" w:hAnsi="Arial-BoldMT" w:cs="Arial"/>
          <w:bCs/>
          <w:sz w:val="24"/>
          <w:szCs w:val="24"/>
        </w:rPr>
        <w:t>1(b)</w:t>
      </w:r>
    </w:p>
    <w:p w14:paraId="6E824E9F" w14:textId="77777777" w:rsidR="00E974FF" w:rsidRDefault="00E974FF" w:rsidP="00276200">
      <w:pPr>
        <w:tabs>
          <w:tab w:val="left" w:pos="426"/>
        </w:tabs>
        <w:autoSpaceDE w:val="0"/>
        <w:autoSpaceDN w:val="0"/>
        <w:adjustRightInd w:val="0"/>
        <w:jc w:val="both"/>
        <w:rPr>
          <w:rFonts w:ascii="Arial-BoldMT" w:hAnsi="Arial-BoldMT" w:cs="Arial"/>
          <w:bCs/>
          <w:sz w:val="24"/>
          <w:szCs w:val="24"/>
        </w:rPr>
      </w:pPr>
    </w:p>
    <w:p w14:paraId="5A04C283" w14:textId="04AC305C" w:rsidR="00E974FF" w:rsidRDefault="000A64EB" w:rsidP="00276200">
      <w:pPr>
        <w:tabs>
          <w:tab w:val="left" w:pos="426"/>
        </w:tabs>
        <w:autoSpaceDE w:val="0"/>
        <w:autoSpaceDN w:val="0"/>
        <w:adjustRightInd w:val="0"/>
        <w:jc w:val="both"/>
        <w:rPr>
          <w:rFonts w:ascii="Arial-BoldMT" w:hAnsi="Arial-BoldMT" w:cs="Arial"/>
          <w:bCs/>
          <w:sz w:val="24"/>
          <w:szCs w:val="24"/>
        </w:rPr>
      </w:pPr>
      <w:r>
        <w:rPr>
          <w:rFonts w:ascii="Arial-BoldMT" w:hAnsi="Arial-BoldMT" w:cs="Arial"/>
          <w:bCs/>
          <w:sz w:val="24"/>
          <w:szCs w:val="24"/>
        </w:rPr>
        <w:t xml:space="preserve">Termination </w:t>
      </w:r>
      <w:r w:rsidR="00E974FF">
        <w:rPr>
          <w:rFonts w:ascii="Arial-BoldMT" w:hAnsi="Arial-BoldMT" w:cs="Arial"/>
          <w:bCs/>
          <w:sz w:val="24"/>
          <w:szCs w:val="24"/>
        </w:rPr>
        <w:t xml:space="preserve">of the Agreement </w:t>
      </w:r>
      <w:r>
        <w:rPr>
          <w:rFonts w:ascii="Arial-BoldMT" w:hAnsi="Arial-BoldMT" w:cs="Arial"/>
          <w:bCs/>
          <w:sz w:val="24"/>
          <w:szCs w:val="24"/>
        </w:rPr>
        <w:t xml:space="preserve">is 60 </w:t>
      </w:r>
      <w:r w:rsidR="00CB30BC">
        <w:rPr>
          <w:rFonts w:ascii="Arial-BoldMT" w:hAnsi="Arial-BoldMT" w:cs="Arial"/>
          <w:bCs/>
          <w:sz w:val="24"/>
          <w:szCs w:val="24"/>
        </w:rPr>
        <w:t>days’ notice</w:t>
      </w:r>
      <w:r>
        <w:rPr>
          <w:rFonts w:ascii="Arial-BoldMT" w:hAnsi="Arial-BoldMT" w:cs="Arial"/>
          <w:bCs/>
          <w:sz w:val="24"/>
          <w:szCs w:val="24"/>
        </w:rPr>
        <w:t xml:space="preserve"> in writing</w:t>
      </w:r>
      <w:r w:rsidR="00E974FF">
        <w:rPr>
          <w:rFonts w:ascii="Arial-BoldMT" w:hAnsi="Arial-BoldMT" w:cs="Arial"/>
          <w:bCs/>
          <w:sz w:val="24"/>
          <w:szCs w:val="24"/>
        </w:rPr>
        <w:t>.</w:t>
      </w:r>
    </w:p>
    <w:p w14:paraId="4134FBB4" w14:textId="77777777" w:rsidR="000A64EB" w:rsidRDefault="000A64EB" w:rsidP="00276200">
      <w:pPr>
        <w:tabs>
          <w:tab w:val="left" w:pos="426"/>
        </w:tabs>
        <w:autoSpaceDE w:val="0"/>
        <w:autoSpaceDN w:val="0"/>
        <w:adjustRightInd w:val="0"/>
        <w:jc w:val="both"/>
        <w:rPr>
          <w:rFonts w:ascii="Arial-BoldMT" w:hAnsi="Arial-BoldMT" w:cs="Arial"/>
          <w:bCs/>
          <w:sz w:val="24"/>
          <w:szCs w:val="24"/>
        </w:rPr>
      </w:pPr>
    </w:p>
    <w:p w14:paraId="74E93A61" w14:textId="006266C1" w:rsidR="00E974FF" w:rsidRDefault="000A64EB" w:rsidP="00276200">
      <w:pPr>
        <w:tabs>
          <w:tab w:val="left" w:pos="426"/>
        </w:tabs>
        <w:autoSpaceDE w:val="0"/>
        <w:autoSpaceDN w:val="0"/>
        <w:adjustRightInd w:val="0"/>
        <w:jc w:val="both"/>
        <w:rPr>
          <w:rFonts w:ascii="Arial-BoldMT" w:hAnsi="Arial-BoldMT" w:cs="Arial"/>
          <w:bCs/>
          <w:sz w:val="24"/>
          <w:szCs w:val="24"/>
        </w:rPr>
      </w:pPr>
      <w:r>
        <w:rPr>
          <w:rFonts w:ascii="Arial-BoldMT" w:hAnsi="Arial-BoldMT" w:cs="Arial"/>
          <w:bCs/>
          <w:sz w:val="24"/>
          <w:szCs w:val="24"/>
        </w:rPr>
        <w:t>On November 22, 2022 t</w:t>
      </w:r>
      <w:r w:rsidR="003804AE">
        <w:rPr>
          <w:rFonts w:ascii="Arial-BoldMT" w:hAnsi="Arial-BoldMT" w:cs="Arial"/>
          <w:bCs/>
          <w:sz w:val="24"/>
          <w:szCs w:val="24"/>
        </w:rPr>
        <w:t>he</w:t>
      </w:r>
      <w:r w:rsidR="00E974FF">
        <w:rPr>
          <w:rFonts w:ascii="Arial-BoldMT" w:hAnsi="Arial-BoldMT" w:cs="Arial"/>
          <w:bCs/>
          <w:sz w:val="24"/>
          <w:szCs w:val="24"/>
        </w:rPr>
        <w:t xml:space="preserve"> </w:t>
      </w:r>
      <w:r>
        <w:rPr>
          <w:rFonts w:ascii="Arial-BoldMT" w:hAnsi="Arial-BoldMT" w:cs="Arial"/>
          <w:bCs/>
          <w:sz w:val="24"/>
          <w:szCs w:val="24"/>
        </w:rPr>
        <w:t xml:space="preserve">Town was </w:t>
      </w:r>
      <w:r w:rsidR="00E974FF">
        <w:rPr>
          <w:rFonts w:ascii="Arial-BoldMT" w:hAnsi="Arial-BoldMT" w:cs="Arial"/>
          <w:bCs/>
          <w:sz w:val="24"/>
          <w:szCs w:val="24"/>
        </w:rPr>
        <w:t xml:space="preserve">notified in writing by LSAC </w:t>
      </w:r>
      <w:r>
        <w:rPr>
          <w:rFonts w:ascii="Arial-BoldMT" w:hAnsi="Arial-BoldMT" w:cs="Arial"/>
          <w:bCs/>
          <w:sz w:val="24"/>
          <w:szCs w:val="24"/>
        </w:rPr>
        <w:t>that</w:t>
      </w:r>
      <w:r w:rsidR="003804AE">
        <w:rPr>
          <w:rFonts w:ascii="Arial-BoldMT" w:hAnsi="Arial-BoldMT" w:cs="Arial"/>
          <w:bCs/>
          <w:sz w:val="24"/>
          <w:szCs w:val="24"/>
        </w:rPr>
        <w:t xml:space="preserve"> the C</w:t>
      </w:r>
      <w:r w:rsidR="00E974FF">
        <w:rPr>
          <w:rFonts w:ascii="Arial-BoldMT" w:hAnsi="Arial-BoldMT" w:cs="Arial"/>
          <w:bCs/>
          <w:sz w:val="24"/>
          <w:szCs w:val="24"/>
        </w:rPr>
        <w:t>ounty</w:t>
      </w:r>
      <w:r w:rsidR="003804AE">
        <w:rPr>
          <w:rFonts w:ascii="Arial-BoldMT" w:hAnsi="Arial-BoldMT" w:cs="Arial"/>
          <w:bCs/>
          <w:sz w:val="24"/>
          <w:szCs w:val="24"/>
        </w:rPr>
        <w:t xml:space="preserve"> is providing notification to terminate this </w:t>
      </w:r>
      <w:r w:rsidR="00E974FF">
        <w:rPr>
          <w:rFonts w:ascii="Arial-BoldMT" w:hAnsi="Arial-BoldMT" w:cs="Arial"/>
          <w:bCs/>
          <w:sz w:val="24"/>
          <w:szCs w:val="24"/>
        </w:rPr>
        <w:t>A</w:t>
      </w:r>
      <w:r w:rsidR="003804AE">
        <w:rPr>
          <w:rFonts w:ascii="Arial-BoldMT" w:hAnsi="Arial-BoldMT" w:cs="Arial"/>
          <w:bCs/>
          <w:sz w:val="24"/>
          <w:szCs w:val="24"/>
        </w:rPr>
        <w:t>greement effective January 31, 2023.</w:t>
      </w:r>
      <w:r w:rsidR="00E974FF">
        <w:rPr>
          <w:rFonts w:ascii="Arial-BoldMT" w:hAnsi="Arial-BoldMT" w:cs="Arial"/>
          <w:bCs/>
          <w:sz w:val="24"/>
          <w:szCs w:val="24"/>
        </w:rPr>
        <w:t xml:space="preserve"> </w:t>
      </w:r>
      <w:r w:rsidR="003804AE">
        <w:rPr>
          <w:rFonts w:ascii="Arial-BoldMT" w:hAnsi="Arial-BoldMT" w:cs="Arial"/>
          <w:bCs/>
          <w:sz w:val="24"/>
          <w:szCs w:val="24"/>
        </w:rPr>
        <w:t>The</w:t>
      </w:r>
      <w:r w:rsidR="00E974FF">
        <w:rPr>
          <w:rFonts w:ascii="Arial-BoldMT" w:hAnsi="Arial-BoldMT" w:cs="Arial"/>
          <w:bCs/>
          <w:sz w:val="24"/>
          <w:szCs w:val="24"/>
        </w:rPr>
        <w:t xml:space="preserve"> County is requesting </w:t>
      </w:r>
      <w:r w:rsidR="003804AE">
        <w:rPr>
          <w:rFonts w:ascii="Arial-BoldMT" w:hAnsi="Arial-BoldMT" w:cs="Arial"/>
          <w:bCs/>
          <w:sz w:val="24"/>
          <w:szCs w:val="24"/>
        </w:rPr>
        <w:t xml:space="preserve">a </w:t>
      </w:r>
      <w:r w:rsidR="00910D49">
        <w:rPr>
          <w:rFonts w:ascii="Arial-BoldMT" w:hAnsi="Arial-BoldMT" w:cs="Arial"/>
          <w:bCs/>
          <w:sz w:val="24"/>
          <w:szCs w:val="24"/>
        </w:rPr>
        <w:t>long-term</w:t>
      </w:r>
      <w:r w:rsidR="003804AE">
        <w:rPr>
          <w:rFonts w:ascii="Arial-BoldMT" w:hAnsi="Arial-BoldMT" w:cs="Arial"/>
          <w:bCs/>
          <w:sz w:val="24"/>
          <w:szCs w:val="24"/>
        </w:rPr>
        <w:t xml:space="preserve"> commitment </w:t>
      </w:r>
      <w:r w:rsidR="00E974FF">
        <w:rPr>
          <w:rFonts w:ascii="Arial-BoldMT" w:hAnsi="Arial-BoldMT" w:cs="Arial"/>
          <w:bCs/>
          <w:sz w:val="24"/>
          <w:szCs w:val="24"/>
        </w:rPr>
        <w:t xml:space="preserve">from the Town in order </w:t>
      </w:r>
      <w:r w:rsidR="003804AE">
        <w:rPr>
          <w:rFonts w:ascii="Arial-BoldMT" w:hAnsi="Arial-BoldMT" w:cs="Arial"/>
          <w:bCs/>
          <w:sz w:val="24"/>
          <w:szCs w:val="24"/>
        </w:rPr>
        <w:t xml:space="preserve">to </w:t>
      </w:r>
      <w:r>
        <w:rPr>
          <w:rFonts w:ascii="Arial-BoldMT" w:hAnsi="Arial-BoldMT" w:cs="Arial"/>
          <w:bCs/>
          <w:sz w:val="24"/>
          <w:szCs w:val="24"/>
        </w:rPr>
        <w:t>sustain operation</w:t>
      </w:r>
      <w:r w:rsidR="00E974FF">
        <w:rPr>
          <w:rFonts w:ascii="Arial-BoldMT" w:hAnsi="Arial-BoldMT" w:cs="Arial"/>
          <w:bCs/>
          <w:sz w:val="24"/>
          <w:szCs w:val="24"/>
        </w:rPr>
        <w:t>al</w:t>
      </w:r>
      <w:r>
        <w:rPr>
          <w:rFonts w:ascii="Arial-BoldMT" w:hAnsi="Arial-BoldMT" w:cs="Arial"/>
          <w:bCs/>
          <w:sz w:val="24"/>
          <w:szCs w:val="24"/>
        </w:rPr>
        <w:t xml:space="preserve"> and capital demands</w:t>
      </w:r>
      <w:r w:rsidR="003804AE">
        <w:rPr>
          <w:rFonts w:ascii="Arial-BoldMT" w:hAnsi="Arial-BoldMT" w:cs="Arial"/>
          <w:bCs/>
          <w:sz w:val="24"/>
          <w:szCs w:val="24"/>
        </w:rPr>
        <w:t>.</w:t>
      </w:r>
    </w:p>
    <w:p w14:paraId="111331C4" w14:textId="60068355" w:rsidR="003804AE" w:rsidRDefault="003804AE" w:rsidP="00276200">
      <w:pPr>
        <w:tabs>
          <w:tab w:val="left" w:pos="426"/>
        </w:tabs>
        <w:autoSpaceDE w:val="0"/>
        <w:autoSpaceDN w:val="0"/>
        <w:adjustRightInd w:val="0"/>
        <w:jc w:val="both"/>
        <w:rPr>
          <w:rFonts w:ascii="Arial-BoldMT" w:hAnsi="Arial-BoldMT" w:cs="Arial"/>
          <w:bCs/>
          <w:sz w:val="24"/>
          <w:szCs w:val="24"/>
        </w:rPr>
      </w:pPr>
      <w:r>
        <w:rPr>
          <w:rFonts w:ascii="Arial-BoldMT" w:hAnsi="Arial-BoldMT" w:cs="Arial"/>
          <w:bCs/>
          <w:sz w:val="24"/>
          <w:szCs w:val="24"/>
        </w:rPr>
        <w:t xml:space="preserve"> </w:t>
      </w:r>
    </w:p>
    <w:p w14:paraId="17DDC196" w14:textId="39E1728E" w:rsidR="003804AE" w:rsidRDefault="003804AE" w:rsidP="00276200">
      <w:pPr>
        <w:tabs>
          <w:tab w:val="left" w:pos="426"/>
        </w:tabs>
        <w:autoSpaceDE w:val="0"/>
        <w:autoSpaceDN w:val="0"/>
        <w:adjustRightInd w:val="0"/>
        <w:jc w:val="both"/>
        <w:rPr>
          <w:rFonts w:ascii="Arial-BoldMT" w:hAnsi="Arial-BoldMT" w:cs="Arial"/>
          <w:bCs/>
          <w:sz w:val="24"/>
          <w:szCs w:val="24"/>
        </w:rPr>
      </w:pPr>
      <w:r>
        <w:rPr>
          <w:rFonts w:ascii="Arial-BoldMT" w:hAnsi="Arial-BoldMT" w:cs="Arial"/>
          <w:bCs/>
          <w:sz w:val="24"/>
          <w:szCs w:val="24"/>
        </w:rPr>
        <w:t xml:space="preserve">Provisions in the new </w:t>
      </w:r>
      <w:r w:rsidR="00E974FF">
        <w:rPr>
          <w:rFonts w:ascii="Arial-BoldMT" w:hAnsi="Arial-BoldMT" w:cs="Arial"/>
          <w:bCs/>
          <w:sz w:val="24"/>
          <w:szCs w:val="24"/>
        </w:rPr>
        <w:t>A</w:t>
      </w:r>
      <w:r>
        <w:rPr>
          <w:rFonts w:ascii="Arial-BoldMT" w:hAnsi="Arial-BoldMT" w:cs="Arial"/>
          <w:bCs/>
          <w:sz w:val="24"/>
          <w:szCs w:val="24"/>
        </w:rPr>
        <w:t>greement are:</w:t>
      </w:r>
    </w:p>
    <w:p w14:paraId="467EB255" w14:textId="77777777" w:rsidR="00E974FF" w:rsidRDefault="00E974FF" w:rsidP="00276200">
      <w:pPr>
        <w:tabs>
          <w:tab w:val="left" w:pos="426"/>
        </w:tabs>
        <w:autoSpaceDE w:val="0"/>
        <w:autoSpaceDN w:val="0"/>
        <w:adjustRightInd w:val="0"/>
        <w:jc w:val="both"/>
        <w:rPr>
          <w:rFonts w:ascii="Arial-BoldMT" w:hAnsi="Arial-BoldMT" w:cs="Arial"/>
          <w:bCs/>
          <w:sz w:val="24"/>
          <w:szCs w:val="24"/>
        </w:rPr>
      </w:pPr>
    </w:p>
    <w:p w14:paraId="7F3F3973" w14:textId="00101475" w:rsidR="003804AE" w:rsidRPr="00C615A9" w:rsidRDefault="000A64EB" w:rsidP="00C615A9">
      <w:pPr>
        <w:pStyle w:val="ListParagraph"/>
        <w:numPr>
          <w:ilvl w:val="0"/>
          <w:numId w:val="13"/>
        </w:numPr>
        <w:tabs>
          <w:tab w:val="left" w:pos="426"/>
        </w:tabs>
        <w:autoSpaceDE w:val="0"/>
        <w:autoSpaceDN w:val="0"/>
        <w:adjustRightInd w:val="0"/>
        <w:jc w:val="both"/>
        <w:rPr>
          <w:rFonts w:ascii="Arial-BoldMT" w:hAnsi="Arial-BoldMT" w:cs="Arial"/>
          <w:bCs/>
          <w:sz w:val="24"/>
          <w:szCs w:val="24"/>
        </w:rPr>
      </w:pPr>
      <w:r w:rsidRPr="00C615A9">
        <w:rPr>
          <w:rFonts w:ascii="Arial-BoldMT" w:hAnsi="Arial-BoldMT" w:cs="Arial"/>
          <w:bCs/>
          <w:sz w:val="24"/>
          <w:szCs w:val="24"/>
        </w:rPr>
        <w:t xml:space="preserve">$107.23/hour </w:t>
      </w:r>
      <w:r w:rsidR="003804AE" w:rsidRPr="00C615A9">
        <w:rPr>
          <w:rFonts w:ascii="Arial-BoldMT" w:hAnsi="Arial-BoldMT" w:cs="Arial"/>
          <w:bCs/>
          <w:sz w:val="24"/>
          <w:szCs w:val="24"/>
        </w:rPr>
        <w:t xml:space="preserve">(was 88.50 </w:t>
      </w:r>
      <w:r w:rsidR="00E974FF" w:rsidRPr="00C615A9">
        <w:rPr>
          <w:rFonts w:ascii="Arial-BoldMT" w:hAnsi="Arial-BoldMT" w:cs="Arial"/>
          <w:bCs/>
          <w:sz w:val="24"/>
          <w:szCs w:val="24"/>
        </w:rPr>
        <w:t>= $18.73 / hour</w:t>
      </w:r>
      <w:r w:rsidR="00CD46FA" w:rsidRPr="00C615A9">
        <w:rPr>
          <w:rFonts w:ascii="Arial-BoldMT" w:hAnsi="Arial-BoldMT" w:cs="Arial"/>
          <w:bCs/>
          <w:sz w:val="24"/>
          <w:szCs w:val="24"/>
        </w:rPr>
        <w:t xml:space="preserve"> increase)</w:t>
      </w:r>
      <w:r w:rsidR="00F5331A">
        <w:rPr>
          <w:rFonts w:ascii="Arial-BoldMT" w:hAnsi="Arial-BoldMT" w:cs="Arial"/>
          <w:bCs/>
          <w:sz w:val="24"/>
          <w:szCs w:val="24"/>
        </w:rPr>
        <w:t>.</w:t>
      </w:r>
    </w:p>
    <w:p w14:paraId="44B1DB6E" w14:textId="7C9BCCE3" w:rsidR="003804AE" w:rsidRPr="00C615A9" w:rsidRDefault="000A64EB" w:rsidP="00C615A9">
      <w:pPr>
        <w:pStyle w:val="ListParagraph"/>
        <w:numPr>
          <w:ilvl w:val="0"/>
          <w:numId w:val="13"/>
        </w:numPr>
        <w:tabs>
          <w:tab w:val="left" w:pos="426"/>
        </w:tabs>
        <w:autoSpaceDE w:val="0"/>
        <w:autoSpaceDN w:val="0"/>
        <w:adjustRightInd w:val="0"/>
        <w:jc w:val="both"/>
        <w:rPr>
          <w:rFonts w:ascii="Arial-BoldMT" w:hAnsi="Arial-BoldMT" w:cs="Arial"/>
          <w:bCs/>
          <w:sz w:val="24"/>
          <w:szCs w:val="24"/>
        </w:rPr>
      </w:pPr>
      <w:r w:rsidRPr="00C615A9">
        <w:rPr>
          <w:rFonts w:ascii="Arial-BoldMT" w:hAnsi="Arial-BoldMT" w:cs="Arial"/>
          <w:bCs/>
          <w:sz w:val="24"/>
          <w:szCs w:val="24"/>
        </w:rPr>
        <w:t>3% annual increase</w:t>
      </w:r>
      <w:r w:rsidR="00C615A9" w:rsidRPr="00C615A9">
        <w:rPr>
          <w:rFonts w:ascii="Arial-BoldMT" w:hAnsi="Arial-BoldMT" w:cs="Arial"/>
          <w:bCs/>
          <w:sz w:val="24"/>
          <w:szCs w:val="24"/>
        </w:rPr>
        <w:t xml:space="preserve"> to rates</w:t>
      </w:r>
      <w:r w:rsidR="00F5331A">
        <w:rPr>
          <w:rFonts w:ascii="Arial-BoldMT" w:hAnsi="Arial-BoldMT" w:cs="Arial"/>
          <w:bCs/>
          <w:sz w:val="24"/>
          <w:szCs w:val="24"/>
        </w:rPr>
        <w:t>.</w:t>
      </w:r>
    </w:p>
    <w:p w14:paraId="0E8FD70C" w14:textId="30350208" w:rsidR="003804AE" w:rsidRPr="00C615A9" w:rsidRDefault="00CB30BC" w:rsidP="00C615A9">
      <w:pPr>
        <w:pStyle w:val="ListParagraph"/>
        <w:numPr>
          <w:ilvl w:val="0"/>
          <w:numId w:val="13"/>
        </w:numPr>
        <w:tabs>
          <w:tab w:val="left" w:pos="426"/>
        </w:tabs>
        <w:autoSpaceDE w:val="0"/>
        <w:autoSpaceDN w:val="0"/>
        <w:adjustRightInd w:val="0"/>
        <w:jc w:val="both"/>
        <w:rPr>
          <w:rFonts w:ascii="Arial-BoldMT" w:hAnsi="Arial-BoldMT" w:cs="Arial"/>
          <w:bCs/>
          <w:sz w:val="24"/>
          <w:szCs w:val="24"/>
        </w:rPr>
      </w:pPr>
      <w:r w:rsidRPr="00C615A9">
        <w:rPr>
          <w:rFonts w:ascii="Arial-BoldMT" w:hAnsi="Arial-BoldMT" w:cs="Arial"/>
          <w:bCs/>
          <w:sz w:val="24"/>
          <w:szCs w:val="24"/>
        </w:rPr>
        <w:t>Five-year</w:t>
      </w:r>
      <w:r w:rsidR="000A64EB" w:rsidRPr="00C615A9">
        <w:rPr>
          <w:rFonts w:ascii="Arial-BoldMT" w:hAnsi="Arial-BoldMT" w:cs="Arial"/>
          <w:bCs/>
          <w:sz w:val="24"/>
          <w:szCs w:val="24"/>
        </w:rPr>
        <w:t xml:space="preserve"> term</w:t>
      </w:r>
      <w:r w:rsidR="00C615A9" w:rsidRPr="00C615A9">
        <w:rPr>
          <w:rFonts w:ascii="Arial-BoldMT" w:hAnsi="Arial-BoldMT" w:cs="Arial"/>
          <w:bCs/>
          <w:sz w:val="24"/>
          <w:szCs w:val="24"/>
        </w:rPr>
        <w:t>; penalty of o</w:t>
      </w:r>
      <w:r w:rsidR="000A64EB" w:rsidRPr="00C615A9">
        <w:rPr>
          <w:rFonts w:ascii="Arial-BoldMT" w:hAnsi="Arial-BoldMT" w:cs="Arial"/>
          <w:bCs/>
          <w:sz w:val="24"/>
          <w:szCs w:val="24"/>
        </w:rPr>
        <w:t xml:space="preserve">ne year </w:t>
      </w:r>
      <w:r w:rsidR="00C615A9" w:rsidRPr="00C615A9">
        <w:rPr>
          <w:rFonts w:ascii="Arial-BoldMT" w:hAnsi="Arial-BoldMT" w:cs="Arial"/>
          <w:bCs/>
          <w:sz w:val="24"/>
          <w:szCs w:val="24"/>
        </w:rPr>
        <w:t>service fees</w:t>
      </w:r>
      <w:r w:rsidR="000A64EB" w:rsidRPr="00C615A9">
        <w:rPr>
          <w:rFonts w:ascii="Arial-BoldMT" w:hAnsi="Arial-BoldMT" w:cs="Arial"/>
          <w:bCs/>
          <w:sz w:val="24"/>
          <w:szCs w:val="24"/>
        </w:rPr>
        <w:t xml:space="preserve"> for early termination</w:t>
      </w:r>
      <w:r w:rsidR="00F5331A">
        <w:rPr>
          <w:rFonts w:ascii="Arial-BoldMT" w:hAnsi="Arial-BoldMT" w:cs="Arial"/>
          <w:bCs/>
          <w:sz w:val="24"/>
          <w:szCs w:val="24"/>
        </w:rPr>
        <w:t>.</w:t>
      </w:r>
    </w:p>
    <w:p w14:paraId="7D908FCC" w14:textId="5C7C8632" w:rsidR="000A64EB" w:rsidRPr="00C615A9" w:rsidRDefault="003804AE" w:rsidP="00C615A9">
      <w:pPr>
        <w:pStyle w:val="ListParagraph"/>
        <w:numPr>
          <w:ilvl w:val="0"/>
          <w:numId w:val="13"/>
        </w:numPr>
        <w:tabs>
          <w:tab w:val="left" w:pos="426"/>
        </w:tabs>
        <w:autoSpaceDE w:val="0"/>
        <w:autoSpaceDN w:val="0"/>
        <w:adjustRightInd w:val="0"/>
        <w:jc w:val="both"/>
        <w:rPr>
          <w:rFonts w:ascii="Arial-BoldMT" w:hAnsi="Arial-BoldMT" w:cs="Arial"/>
          <w:bCs/>
          <w:sz w:val="24"/>
          <w:szCs w:val="24"/>
        </w:rPr>
      </w:pPr>
      <w:r w:rsidRPr="00C615A9">
        <w:rPr>
          <w:rFonts w:ascii="Arial-BoldMT" w:hAnsi="Arial-BoldMT" w:cs="Arial"/>
          <w:bCs/>
          <w:sz w:val="24"/>
          <w:szCs w:val="24"/>
        </w:rPr>
        <w:t xml:space="preserve">Hours </w:t>
      </w:r>
      <w:r w:rsidR="00E974FF" w:rsidRPr="00C615A9">
        <w:rPr>
          <w:rFonts w:ascii="Arial-BoldMT" w:hAnsi="Arial-BoldMT" w:cs="Arial"/>
          <w:bCs/>
          <w:sz w:val="24"/>
          <w:szCs w:val="24"/>
        </w:rPr>
        <w:t xml:space="preserve">of service </w:t>
      </w:r>
      <w:r w:rsidRPr="00C615A9">
        <w:rPr>
          <w:rFonts w:ascii="Arial-BoldMT" w:hAnsi="Arial-BoldMT" w:cs="Arial"/>
          <w:bCs/>
          <w:sz w:val="24"/>
          <w:szCs w:val="24"/>
        </w:rPr>
        <w:t>to be negotiated</w:t>
      </w:r>
      <w:r w:rsidR="00F5331A">
        <w:rPr>
          <w:rFonts w:ascii="Arial-BoldMT" w:hAnsi="Arial-BoldMT" w:cs="Arial"/>
          <w:bCs/>
          <w:sz w:val="24"/>
          <w:szCs w:val="24"/>
        </w:rPr>
        <w:t>.</w:t>
      </w:r>
    </w:p>
    <w:p w14:paraId="08AFFAD6" w14:textId="77777777" w:rsidR="00F5331A" w:rsidRDefault="00F5331A" w:rsidP="00276200">
      <w:pPr>
        <w:tabs>
          <w:tab w:val="left" w:pos="426"/>
        </w:tabs>
        <w:autoSpaceDE w:val="0"/>
        <w:autoSpaceDN w:val="0"/>
        <w:adjustRightInd w:val="0"/>
        <w:jc w:val="both"/>
        <w:rPr>
          <w:rFonts w:ascii="Arial-BoldMT" w:hAnsi="Arial-BoldMT" w:cs="Arial"/>
          <w:bCs/>
          <w:sz w:val="24"/>
          <w:szCs w:val="24"/>
        </w:rPr>
      </w:pPr>
    </w:p>
    <w:p w14:paraId="4A5C05F5" w14:textId="6AF74AE5" w:rsidR="00F5331A" w:rsidRDefault="00F5331A" w:rsidP="00276200">
      <w:pPr>
        <w:tabs>
          <w:tab w:val="left" w:pos="426"/>
        </w:tabs>
        <w:autoSpaceDE w:val="0"/>
        <w:autoSpaceDN w:val="0"/>
        <w:adjustRightInd w:val="0"/>
        <w:jc w:val="both"/>
        <w:rPr>
          <w:rFonts w:ascii="Arial-BoldMT" w:hAnsi="Arial-BoldMT" w:cs="Arial"/>
          <w:bCs/>
          <w:sz w:val="24"/>
          <w:szCs w:val="24"/>
        </w:rPr>
      </w:pPr>
      <w:r>
        <w:rPr>
          <w:rFonts w:ascii="Arial-BoldMT" w:hAnsi="Arial-BoldMT" w:cs="Arial"/>
          <w:bCs/>
          <w:sz w:val="24"/>
          <w:szCs w:val="24"/>
        </w:rPr>
        <w:t xml:space="preserve">The current agreement with LSAC expired on January 31, 2023. </w:t>
      </w:r>
    </w:p>
    <w:p w14:paraId="3AF12204" w14:textId="77777777" w:rsidR="00276200" w:rsidRDefault="00276200" w:rsidP="007C38AA">
      <w:pPr>
        <w:rPr>
          <w:rFonts w:ascii="Arial" w:hAnsi="Arial" w:cs="Arial"/>
          <w:sz w:val="24"/>
        </w:rPr>
      </w:pPr>
    </w:p>
    <w:p w14:paraId="227A4152" w14:textId="2F5B013D" w:rsidR="001475C0" w:rsidRDefault="00FD38DA" w:rsidP="00151DA1">
      <w:pPr>
        <w:pStyle w:val="Heading2"/>
      </w:pPr>
      <w:r w:rsidRPr="00CF5C7E">
        <w:t>DISCUSSION / OPTI</w:t>
      </w:r>
      <w:r>
        <w:t>ONS / BENEFITS / DISADVANTAGES</w:t>
      </w:r>
    </w:p>
    <w:p w14:paraId="514B50CF" w14:textId="77777777" w:rsidR="007C38AA" w:rsidRPr="007C38AA" w:rsidRDefault="007C38AA" w:rsidP="007C38AA"/>
    <w:p w14:paraId="5D5B113A" w14:textId="04344929" w:rsidR="001C2AD5" w:rsidRDefault="00EB03FE" w:rsidP="00787E2C">
      <w:pPr>
        <w:jc w:val="both"/>
        <w:rPr>
          <w:rFonts w:ascii="Arial" w:hAnsi="Arial" w:cs="Arial"/>
          <w:bCs/>
          <w:sz w:val="24"/>
          <w:lang w:val="en-CA"/>
        </w:rPr>
      </w:pPr>
      <w:r>
        <w:rPr>
          <w:rFonts w:ascii="Arial" w:hAnsi="Arial" w:cs="Arial"/>
          <w:bCs/>
          <w:sz w:val="24"/>
          <w:lang w:val="en-CA"/>
        </w:rPr>
        <w:t xml:space="preserve">In addition to LSAC, </w:t>
      </w:r>
      <w:r w:rsidR="003804AE">
        <w:rPr>
          <w:rFonts w:ascii="Arial" w:hAnsi="Arial" w:cs="Arial"/>
          <w:bCs/>
          <w:sz w:val="24"/>
          <w:lang w:val="en-CA"/>
        </w:rPr>
        <w:t>Administration</w:t>
      </w:r>
      <w:r>
        <w:rPr>
          <w:rFonts w:ascii="Arial" w:hAnsi="Arial" w:cs="Arial"/>
          <w:bCs/>
          <w:sz w:val="24"/>
          <w:lang w:val="en-CA"/>
        </w:rPr>
        <w:t xml:space="preserve"> has an alternate option with the Town of Mayerthorpe.</w:t>
      </w:r>
      <w:r w:rsidR="003E2969">
        <w:rPr>
          <w:rFonts w:ascii="Arial" w:hAnsi="Arial" w:cs="Arial"/>
          <w:bCs/>
          <w:sz w:val="24"/>
          <w:lang w:val="en-CA"/>
        </w:rPr>
        <w:t xml:space="preserve"> </w:t>
      </w:r>
      <w:r>
        <w:rPr>
          <w:rFonts w:ascii="Arial" w:hAnsi="Arial" w:cs="Arial"/>
          <w:bCs/>
          <w:sz w:val="24"/>
          <w:lang w:val="en-CA"/>
        </w:rPr>
        <w:t xml:space="preserve">It is important to note that the Town had an Enforcement Services agreement with the Town of Mayerthorpe prior to an agreement with LSAC.  </w:t>
      </w:r>
    </w:p>
    <w:p w14:paraId="7921D6A1" w14:textId="2233D34E" w:rsidR="007D0DCE" w:rsidRDefault="003E2969" w:rsidP="00787E2C">
      <w:pPr>
        <w:jc w:val="both"/>
        <w:rPr>
          <w:rFonts w:ascii="Arial" w:hAnsi="Arial" w:cs="Arial"/>
          <w:bCs/>
          <w:sz w:val="24"/>
          <w:lang w:val="en-CA"/>
        </w:rPr>
      </w:pPr>
      <w:r>
        <w:rPr>
          <w:rFonts w:ascii="Arial" w:hAnsi="Arial" w:cs="Arial"/>
          <w:bCs/>
          <w:sz w:val="24"/>
          <w:lang w:val="en-CA"/>
        </w:rPr>
        <w:lastRenderedPageBreak/>
        <w:t>Administration has received a draft agreement from the Town of Mayerthorpe</w:t>
      </w:r>
      <w:r w:rsidR="007D0DCE">
        <w:rPr>
          <w:rFonts w:ascii="Arial" w:hAnsi="Arial" w:cs="Arial"/>
          <w:bCs/>
          <w:sz w:val="24"/>
          <w:lang w:val="en-CA"/>
        </w:rPr>
        <w:t>.</w:t>
      </w:r>
      <w:r>
        <w:rPr>
          <w:rFonts w:ascii="Arial" w:hAnsi="Arial" w:cs="Arial"/>
          <w:bCs/>
          <w:sz w:val="24"/>
          <w:lang w:val="en-CA"/>
        </w:rPr>
        <w:t xml:space="preserve"> </w:t>
      </w:r>
    </w:p>
    <w:p w14:paraId="0C07965F" w14:textId="1660D11E" w:rsidR="00EB03FE" w:rsidRDefault="00EB03FE" w:rsidP="00787E2C">
      <w:pPr>
        <w:jc w:val="both"/>
        <w:rPr>
          <w:rFonts w:ascii="Arial" w:hAnsi="Arial" w:cs="Arial"/>
          <w:bCs/>
          <w:sz w:val="24"/>
          <w:lang w:val="en-CA"/>
        </w:rPr>
      </w:pPr>
      <w:r>
        <w:rPr>
          <w:rFonts w:ascii="Arial" w:hAnsi="Arial" w:cs="Arial"/>
          <w:bCs/>
          <w:sz w:val="24"/>
          <w:lang w:val="en-CA"/>
        </w:rPr>
        <w:t>Below is a table that provides a comparison between the agreement terms with LSAC and Mayerthorpe:</w:t>
      </w:r>
    </w:p>
    <w:p w14:paraId="1FCBF895" w14:textId="6F0C2F0A" w:rsidR="00EB03FE" w:rsidRDefault="00EB03FE" w:rsidP="00787E2C">
      <w:pPr>
        <w:jc w:val="both"/>
        <w:rPr>
          <w:rFonts w:ascii="Arial" w:hAnsi="Arial" w:cs="Arial"/>
          <w:bCs/>
          <w:sz w:val="24"/>
          <w:lang w:val="en-CA"/>
        </w:rPr>
      </w:pPr>
    </w:p>
    <w:tbl>
      <w:tblPr>
        <w:tblStyle w:val="TableGrid"/>
        <w:tblW w:w="5000" w:type="pct"/>
        <w:tblLook w:val="04A0" w:firstRow="1" w:lastRow="0" w:firstColumn="1" w:lastColumn="0" w:noHBand="0" w:noVBand="1"/>
      </w:tblPr>
      <w:tblGrid>
        <w:gridCol w:w="1416"/>
        <w:gridCol w:w="3854"/>
        <w:gridCol w:w="4080"/>
      </w:tblGrid>
      <w:tr w:rsidR="00EB03FE" w14:paraId="2863E60A" w14:textId="77777777" w:rsidTr="00D30CAB">
        <w:trPr>
          <w:trHeight w:val="620"/>
        </w:trPr>
        <w:tc>
          <w:tcPr>
            <w:tcW w:w="757" w:type="pct"/>
          </w:tcPr>
          <w:p w14:paraId="0E7193EB" w14:textId="77777777" w:rsidR="00EB03FE" w:rsidRDefault="00EB03FE" w:rsidP="00FB17C3"/>
        </w:tc>
        <w:tc>
          <w:tcPr>
            <w:tcW w:w="2061" w:type="pct"/>
          </w:tcPr>
          <w:p w14:paraId="4AC8057F" w14:textId="77777777" w:rsidR="00EB03FE" w:rsidRDefault="00EB03FE" w:rsidP="00FB17C3">
            <w:pPr>
              <w:jc w:val="center"/>
              <w:rPr>
                <w:b/>
                <w:bCs/>
                <w:sz w:val="24"/>
                <w:szCs w:val="24"/>
              </w:rPr>
            </w:pPr>
          </w:p>
          <w:p w14:paraId="36445119" w14:textId="69786503" w:rsidR="00EB03FE" w:rsidRPr="00EB03FE" w:rsidRDefault="00EB03FE" w:rsidP="00FB17C3">
            <w:pPr>
              <w:jc w:val="center"/>
              <w:rPr>
                <w:b/>
                <w:bCs/>
                <w:sz w:val="24"/>
                <w:szCs w:val="24"/>
              </w:rPr>
            </w:pPr>
            <w:r w:rsidRPr="00EB03FE">
              <w:rPr>
                <w:b/>
                <w:bCs/>
                <w:sz w:val="24"/>
                <w:szCs w:val="24"/>
              </w:rPr>
              <w:t>Previous Agreement (Rates based on 2023 Rates)</w:t>
            </w:r>
          </w:p>
          <w:p w14:paraId="75E804CB" w14:textId="77777777" w:rsidR="00EB03FE" w:rsidRPr="00EB03FE" w:rsidRDefault="00EB03FE" w:rsidP="00FB17C3">
            <w:pPr>
              <w:jc w:val="center"/>
              <w:rPr>
                <w:b/>
                <w:bCs/>
                <w:sz w:val="24"/>
                <w:szCs w:val="24"/>
              </w:rPr>
            </w:pPr>
          </w:p>
        </w:tc>
        <w:tc>
          <w:tcPr>
            <w:tcW w:w="2182" w:type="pct"/>
          </w:tcPr>
          <w:p w14:paraId="610CE258" w14:textId="77777777" w:rsidR="00EB03FE" w:rsidRPr="00EB03FE" w:rsidRDefault="00EB03FE" w:rsidP="00FB17C3">
            <w:pPr>
              <w:jc w:val="center"/>
              <w:rPr>
                <w:b/>
                <w:bCs/>
                <w:sz w:val="24"/>
                <w:szCs w:val="24"/>
              </w:rPr>
            </w:pPr>
          </w:p>
          <w:p w14:paraId="46543AE3" w14:textId="77777777" w:rsidR="00EB03FE" w:rsidRPr="00EB03FE" w:rsidRDefault="00EB03FE" w:rsidP="00FB17C3">
            <w:pPr>
              <w:jc w:val="center"/>
              <w:rPr>
                <w:b/>
                <w:bCs/>
                <w:sz w:val="24"/>
                <w:szCs w:val="24"/>
              </w:rPr>
            </w:pPr>
            <w:r w:rsidRPr="00EB03FE">
              <w:rPr>
                <w:b/>
                <w:bCs/>
                <w:sz w:val="24"/>
                <w:szCs w:val="24"/>
              </w:rPr>
              <w:t>Proposed Agreement</w:t>
            </w:r>
          </w:p>
        </w:tc>
      </w:tr>
      <w:tr w:rsidR="00EB03FE" w14:paraId="73400AB3" w14:textId="77777777" w:rsidTr="00D30CAB">
        <w:trPr>
          <w:trHeight w:val="585"/>
        </w:trPr>
        <w:tc>
          <w:tcPr>
            <w:tcW w:w="757" w:type="pct"/>
          </w:tcPr>
          <w:p w14:paraId="1B7CE3BA" w14:textId="77777777" w:rsidR="00EB03FE" w:rsidRDefault="00EB03FE" w:rsidP="00FB17C3">
            <w:pPr>
              <w:jc w:val="center"/>
            </w:pPr>
            <w:r>
              <w:t>Monthly Hours</w:t>
            </w:r>
          </w:p>
          <w:p w14:paraId="21392519" w14:textId="77777777" w:rsidR="00EB03FE" w:rsidRDefault="00EB03FE" w:rsidP="00FB17C3"/>
        </w:tc>
        <w:tc>
          <w:tcPr>
            <w:tcW w:w="2061" w:type="pct"/>
          </w:tcPr>
          <w:p w14:paraId="2850F159" w14:textId="77777777" w:rsidR="00EB03FE" w:rsidRDefault="00EB03FE" w:rsidP="00D30CAB">
            <w:pPr>
              <w:jc w:val="center"/>
            </w:pPr>
            <w:r>
              <w:t>60 however negotiable</w:t>
            </w:r>
          </w:p>
        </w:tc>
        <w:tc>
          <w:tcPr>
            <w:tcW w:w="2182" w:type="pct"/>
          </w:tcPr>
          <w:p w14:paraId="44479ED3" w14:textId="5BD26FED" w:rsidR="00EB03FE" w:rsidRDefault="00D30CAB" w:rsidP="00D30CAB">
            <w:pPr>
              <w:jc w:val="center"/>
            </w:pPr>
            <w:r>
              <w:t>32</w:t>
            </w:r>
            <w:r w:rsidR="00736F59">
              <w:t xml:space="preserve"> with </w:t>
            </w:r>
            <w:r w:rsidR="007C24AB">
              <w:t>No Overtime</w:t>
            </w:r>
          </w:p>
          <w:p w14:paraId="0AA4E709" w14:textId="77777777" w:rsidR="00EB03FE" w:rsidRDefault="00EB03FE" w:rsidP="00D30CAB">
            <w:pPr>
              <w:jc w:val="center"/>
            </w:pPr>
          </w:p>
        </w:tc>
      </w:tr>
      <w:tr w:rsidR="00EB03FE" w14:paraId="7E0D3849" w14:textId="77777777" w:rsidTr="00D30CAB">
        <w:trPr>
          <w:trHeight w:val="620"/>
        </w:trPr>
        <w:tc>
          <w:tcPr>
            <w:tcW w:w="757" w:type="pct"/>
          </w:tcPr>
          <w:p w14:paraId="7AE76B56" w14:textId="77777777" w:rsidR="00EB03FE" w:rsidRDefault="00EB03FE" w:rsidP="00FB17C3">
            <w:pPr>
              <w:jc w:val="center"/>
            </w:pPr>
            <w:r>
              <w:t>Hourly Rate</w:t>
            </w:r>
          </w:p>
          <w:p w14:paraId="1B0DBB41" w14:textId="77777777" w:rsidR="00EB03FE" w:rsidRDefault="00EB03FE" w:rsidP="00FB17C3">
            <w:pPr>
              <w:jc w:val="center"/>
            </w:pPr>
          </w:p>
        </w:tc>
        <w:tc>
          <w:tcPr>
            <w:tcW w:w="2061" w:type="pct"/>
          </w:tcPr>
          <w:p w14:paraId="78D56D93" w14:textId="77777777" w:rsidR="00EB03FE" w:rsidRDefault="00EB03FE" w:rsidP="00910D49">
            <w:r>
              <w:t>Full- Time Level 1 Community Peace Officer -$107.23</w:t>
            </w:r>
          </w:p>
        </w:tc>
        <w:tc>
          <w:tcPr>
            <w:tcW w:w="2182" w:type="pct"/>
          </w:tcPr>
          <w:p w14:paraId="6AF96E66" w14:textId="6B392C25" w:rsidR="00EB03FE" w:rsidRDefault="00EB03FE" w:rsidP="00D30CAB">
            <w:pPr>
              <w:jc w:val="center"/>
            </w:pPr>
            <w:r>
              <w:t>Junior Peace Officer - $82.61</w:t>
            </w:r>
            <w:r w:rsidR="007C24AB">
              <w:t xml:space="preserve"> </w:t>
            </w:r>
          </w:p>
        </w:tc>
      </w:tr>
      <w:tr w:rsidR="00EB03FE" w14:paraId="4E57C4BE" w14:textId="77777777" w:rsidTr="00D30CAB">
        <w:trPr>
          <w:trHeight w:val="585"/>
        </w:trPr>
        <w:tc>
          <w:tcPr>
            <w:tcW w:w="757" w:type="pct"/>
          </w:tcPr>
          <w:p w14:paraId="5C3544D3" w14:textId="77777777" w:rsidR="00EB03FE" w:rsidRDefault="00EB03FE" w:rsidP="00FB17C3">
            <w:pPr>
              <w:jc w:val="center"/>
            </w:pPr>
            <w:r>
              <w:t>Term</w:t>
            </w:r>
          </w:p>
        </w:tc>
        <w:tc>
          <w:tcPr>
            <w:tcW w:w="2061" w:type="pct"/>
          </w:tcPr>
          <w:p w14:paraId="029E39AF" w14:textId="77777777" w:rsidR="00EB03FE" w:rsidRDefault="00EB03FE" w:rsidP="00D30CAB">
            <w:pPr>
              <w:jc w:val="center"/>
            </w:pPr>
            <w:r>
              <w:t>5 Year Term</w:t>
            </w:r>
          </w:p>
        </w:tc>
        <w:tc>
          <w:tcPr>
            <w:tcW w:w="2182" w:type="pct"/>
          </w:tcPr>
          <w:p w14:paraId="0B1798B0" w14:textId="77777777" w:rsidR="00EB03FE" w:rsidRDefault="00EB03FE" w:rsidP="00D30CAB">
            <w:pPr>
              <w:jc w:val="center"/>
            </w:pPr>
            <w:r>
              <w:t>1 year term however negotiable</w:t>
            </w:r>
          </w:p>
          <w:p w14:paraId="23494E91" w14:textId="77777777" w:rsidR="00EB03FE" w:rsidRDefault="00EB03FE" w:rsidP="00D30CAB">
            <w:pPr>
              <w:jc w:val="center"/>
            </w:pPr>
          </w:p>
        </w:tc>
      </w:tr>
      <w:tr w:rsidR="00EB03FE" w14:paraId="53A87D52" w14:textId="77777777" w:rsidTr="00D30CAB">
        <w:trPr>
          <w:trHeight w:val="620"/>
        </w:trPr>
        <w:tc>
          <w:tcPr>
            <w:tcW w:w="757" w:type="pct"/>
          </w:tcPr>
          <w:p w14:paraId="182380D5" w14:textId="77777777" w:rsidR="00EB03FE" w:rsidRDefault="00EB03FE" w:rsidP="00FB17C3">
            <w:pPr>
              <w:jc w:val="center"/>
            </w:pPr>
            <w:r>
              <w:t>Other Charges</w:t>
            </w:r>
          </w:p>
        </w:tc>
        <w:tc>
          <w:tcPr>
            <w:tcW w:w="2061" w:type="pct"/>
          </w:tcPr>
          <w:p w14:paraId="25123868" w14:textId="77777777" w:rsidR="00EB03FE" w:rsidRDefault="00EB03FE" w:rsidP="00026FD3">
            <w:pPr>
              <w:jc w:val="center"/>
            </w:pPr>
            <w:r>
              <w:t>No other charges indicated in agreement</w:t>
            </w:r>
          </w:p>
        </w:tc>
        <w:tc>
          <w:tcPr>
            <w:tcW w:w="2182" w:type="pct"/>
          </w:tcPr>
          <w:p w14:paraId="470ABD21" w14:textId="5BB61EB9" w:rsidR="00EB03FE" w:rsidRDefault="00D30CAB" w:rsidP="00910D49">
            <w:pPr>
              <w:pStyle w:val="ListParagraph"/>
              <w:numPr>
                <w:ilvl w:val="0"/>
                <w:numId w:val="15"/>
              </w:numPr>
            </w:pPr>
            <w:r>
              <w:t xml:space="preserve">$0.71 </w:t>
            </w:r>
            <w:r w:rsidR="00EB03FE">
              <w:t>Rate per kilometer</w:t>
            </w:r>
          </w:p>
          <w:p w14:paraId="0206828B" w14:textId="77777777" w:rsidR="00EB03FE" w:rsidRDefault="00EB03FE" w:rsidP="00910D49">
            <w:pPr>
              <w:pStyle w:val="ListParagraph"/>
              <w:numPr>
                <w:ilvl w:val="0"/>
                <w:numId w:val="15"/>
              </w:numPr>
            </w:pPr>
            <w:r>
              <w:t>Variable fuel rate based on monthly average fuel rate plus $0.05 cents in lieu of specialized equipment, for kilometers traveled</w:t>
            </w:r>
          </w:p>
          <w:p w14:paraId="4ECAC305" w14:textId="77777777" w:rsidR="00EB03FE" w:rsidRDefault="00EB03FE" w:rsidP="00910D49">
            <w:pPr>
              <w:pStyle w:val="ListParagraph"/>
              <w:numPr>
                <w:ilvl w:val="0"/>
                <w:numId w:val="15"/>
              </w:numPr>
            </w:pPr>
            <w:r>
              <w:t>Rates negotiable</w:t>
            </w:r>
          </w:p>
        </w:tc>
      </w:tr>
      <w:tr w:rsidR="00EB03FE" w14:paraId="3C3E6E0B" w14:textId="77777777" w:rsidTr="00D30CAB">
        <w:trPr>
          <w:trHeight w:val="585"/>
        </w:trPr>
        <w:tc>
          <w:tcPr>
            <w:tcW w:w="757" w:type="pct"/>
          </w:tcPr>
          <w:p w14:paraId="01DC8FDB" w14:textId="77777777" w:rsidR="00EB03FE" w:rsidRDefault="00EB03FE" w:rsidP="00FB17C3">
            <w:pPr>
              <w:jc w:val="center"/>
            </w:pPr>
            <w:r>
              <w:t>Reporting</w:t>
            </w:r>
          </w:p>
        </w:tc>
        <w:tc>
          <w:tcPr>
            <w:tcW w:w="2061" w:type="pct"/>
          </w:tcPr>
          <w:p w14:paraId="0587689A" w14:textId="21982484" w:rsidR="00EB03FE" w:rsidRDefault="00D30CAB" w:rsidP="00910D49">
            <w:r>
              <w:t xml:space="preserve">Quarterly </w:t>
            </w:r>
            <w:r w:rsidR="00EB03FE">
              <w:t>including the following:</w:t>
            </w:r>
          </w:p>
          <w:p w14:paraId="36C49D96" w14:textId="4894A352" w:rsidR="00EB03FE" w:rsidRDefault="00EB03FE" w:rsidP="00910D49">
            <w:pPr>
              <w:pStyle w:val="ListParagraph"/>
              <w:numPr>
                <w:ilvl w:val="0"/>
                <w:numId w:val="18"/>
              </w:numPr>
            </w:pPr>
            <w:r>
              <w:t xml:space="preserve"># </w:t>
            </w:r>
            <w:proofErr w:type="gramStart"/>
            <w:r w:rsidR="003C7028">
              <w:t>of</w:t>
            </w:r>
            <w:proofErr w:type="gramEnd"/>
            <w:r>
              <w:t xml:space="preserve"> patrols made in the designated area</w:t>
            </w:r>
          </w:p>
          <w:p w14:paraId="2FDE5275" w14:textId="64369237" w:rsidR="00EB03FE" w:rsidRDefault="00EB03FE" w:rsidP="00910D49">
            <w:pPr>
              <w:pStyle w:val="ListParagraph"/>
              <w:numPr>
                <w:ilvl w:val="0"/>
                <w:numId w:val="18"/>
              </w:numPr>
            </w:pPr>
            <w:r>
              <w:t xml:space="preserve"># </w:t>
            </w:r>
            <w:proofErr w:type="gramStart"/>
            <w:r w:rsidR="003C7028">
              <w:t>of</w:t>
            </w:r>
            <w:proofErr w:type="gramEnd"/>
            <w:r>
              <w:t xml:space="preserve"> tickets, tags or warnings issued with monetary amounts</w:t>
            </w:r>
          </w:p>
        </w:tc>
        <w:tc>
          <w:tcPr>
            <w:tcW w:w="2182" w:type="pct"/>
          </w:tcPr>
          <w:p w14:paraId="7F0E2E4A" w14:textId="77777777" w:rsidR="00EB03FE" w:rsidRDefault="00EB03FE" w:rsidP="00910D49">
            <w:r>
              <w:t>Quarterly including the following:</w:t>
            </w:r>
          </w:p>
          <w:p w14:paraId="5E12BA47" w14:textId="77777777" w:rsidR="00EB03FE" w:rsidRDefault="00EB03FE" w:rsidP="00910D49">
            <w:pPr>
              <w:pStyle w:val="ListParagraph"/>
              <w:numPr>
                <w:ilvl w:val="0"/>
                <w:numId w:val="16"/>
              </w:numPr>
            </w:pPr>
            <w:r>
              <w:t>Date</w:t>
            </w:r>
          </w:p>
          <w:p w14:paraId="0F811721" w14:textId="77777777" w:rsidR="00EB03FE" w:rsidRDefault="00EB03FE" w:rsidP="00910D49">
            <w:pPr>
              <w:pStyle w:val="ListParagraph"/>
              <w:numPr>
                <w:ilvl w:val="0"/>
                <w:numId w:val="16"/>
              </w:numPr>
            </w:pPr>
            <w:r>
              <w:t>Time spent in Onoway</w:t>
            </w:r>
          </w:p>
          <w:p w14:paraId="6660FE97" w14:textId="7A1EA43E" w:rsidR="00EB03FE" w:rsidRDefault="00EB03FE" w:rsidP="00910D49">
            <w:pPr>
              <w:pStyle w:val="ListParagraph"/>
              <w:numPr>
                <w:ilvl w:val="0"/>
                <w:numId w:val="16"/>
              </w:numPr>
            </w:pPr>
            <w:r>
              <w:t xml:space="preserve"># </w:t>
            </w:r>
            <w:proofErr w:type="gramStart"/>
            <w:r w:rsidR="003C7028">
              <w:t>o</w:t>
            </w:r>
            <w:r>
              <w:t>f</w:t>
            </w:r>
            <w:proofErr w:type="gramEnd"/>
            <w:r>
              <w:t xml:space="preserve"> incident reports received</w:t>
            </w:r>
          </w:p>
          <w:p w14:paraId="3213CA23" w14:textId="1CD6891D" w:rsidR="00EB03FE" w:rsidRDefault="00EB03FE" w:rsidP="00910D49">
            <w:pPr>
              <w:pStyle w:val="ListParagraph"/>
              <w:numPr>
                <w:ilvl w:val="0"/>
                <w:numId w:val="16"/>
              </w:numPr>
            </w:pPr>
            <w:r>
              <w:t xml:space="preserve"># </w:t>
            </w:r>
            <w:proofErr w:type="gramStart"/>
            <w:r w:rsidR="003C7028">
              <w:t>o</w:t>
            </w:r>
            <w:r>
              <w:t>f</w:t>
            </w:r>
            <w:proofErr w:type="gramEnd"/>
            <w:r>
              <w:t xml:space="preserve"> enforcement contacts including both tickets and warnings</w:t>
            </w:r>
          </w:p>
        </w:tc>
      </w:tr>
      <w:tr w:rsidR="00EB03FE" w14:paraId="7181BF7D" w14:textId="77777777" w:rsidTr="00D30CAB">
        <w:trPr>
          <w:trHeight w:val="620"/>
        </w:trPr>
        <w:tc>
          <w:tcPr>
            <w:tcW w:w="757" w:type="pct"/>
          </w:tcPr>
          <w:p w14:paraId="421060DB" w14:textId="77777777" w:rsidR="00EB03FE" w:rsidRDefault="00EB03FE" w:rsidP="00FB17C3">
            <w:pPr>
              <w:jc w:val="center"/>
            </w:pPr>
            <w:r>
              <w:t>Insurance</w:t>
            </w:r>
          </w:p>
        </w:tc>
        <w:tc>
          <w:tcPr>
            <w:tcW w:w="2061" w:type="pct"/>
          </w:tcPr>
          <w:p w14:paraId="096088A1" w14:textId="77777777" w:rsidR="00EB03FE" w:rsidRDefault="00EB03FE" w:rsidP="00910D49">
            <w:r>
              <w:t>Lac Ste Anne County obtains and maintains during term:</w:t>
            </w:r>
          </w:p>
          <w:p w14:paraId="57663E83" w14:textId="77777777" w:rsidR="00EB03FE" w:rsidRDefault="00EB03FE" w:rsidP="00910D49">
            <w:pPr>
              <w:pStyle w:val="ListParagraph"/>
              <w:numPr>
                <w:ilvl w:val="0"/>
                <w:numId w:val="17"/>
              </w:numPr>
            </w:pPr>
            <w:r>
              <w:t>Commercial general liability insurance not less than $5,000,000</w:t>
            </w:r>
          </w:p>
          <w:p w14:paraId="08790002" w14:textId="77777777" w:rsidR="00EB03FE" w:rsidRDefault="00EB03FE" w:rsidP="00910D49">
            <w:pPr>
              <w:pStyle w:val="ListParagraph"/>
              <w:numPr>
                <w:ilvl w:val="0"/>
                <w:numId w:val="17"/>
              </w:numPr>
            </w:pPr>
            <w:r>
              <w:t>Auto liability insurance for all motor vehicles used by county not less than $5,000,000.</w:t>
            </w:r>
          </w:p>
          <w:p w14:paraId="25020D18" w14:textId="77777777" w:rsidR="00EB03FE" w:rsidRDefault="00EB03FE" w:rsidP="00910D49">
            <w:pPr>
              <w:pStyle w:val="ListParagraph"/>
              <w:numPr>
                <w:ilvl w:val="0"/>
                <w:numId w:val="17"/>
              </w:numPr>
            </w:pPr>
            <w:r>
              <w:t>Each policy for general and comprehensive liability shall name the Town as an additional named insurance.</w:t>
            </w:r>
          </w:p>
          <w:p w14:paraId="5ABD0651" w14:textId="77777777" w:rsidR="00EB03FE" w:rsidRDefault="00EB03FE" w:rsidP="00910D49"/>
        </w:tc>
        <w:tc>
          <w:tcPr>
            <w:tcW w:w="2182" w:type="pct"/>
          </w:tcPr>
          <w:p w14:paraId="20A83EE6" w14:textId="5A0CB1C9" w:rsidR="00EB03FE" w:rsidRDefault="00EB03FE" w:rsidP="00910D49">
            <w:r>
              <w:t>Mayerthorpe to maintain general liability insurance coverage</w:t>
            </w:r>
          </w:p>
        </w:tc>
      </w:tr>
      <w:tr w:rsidR="00D30CAB" w14:paraId="63A78DB9" w14:textId="77777777" w:rsidTr="00D30CAB">
        <w:trPr>
          <w:trHeight w:val="620"/>
        </w:trPr>
        <w:tc>
          <w:tcPr>
            <w:tcW w:w="757" w:type="pct"/>
          </w:tcPr>
          <w:p w14:paraId="76C95EBE" w14:textId="2E03F17F" w:rsidR="00D30CAB" w:rsidRDefault="00D30CAB" w:rsidP="00D30CAB">
            <w:pPr>
              <w:jc w:val="center"/>
            </w:pPr>
            <w:r>
              <w:t>Administrative Bylaw</w:t>
            </w:r>
          </w:p>
        </w:tc>
        <w:tc>
          <w:tcPr>
            <w:tcW w:w="2061" w:type="pct"/>
          </w:tcPr>
          <w:p w14:paraId="2644A885" w14:textId="68545127" w:rsidR="00D30CAB" w:rsidRDefault="00D30CAB" w:rsidP="00D30CAB">
            <w:pPr>
              <w:jc w:val="center"/>
            </w:pPr>
            <w:r>
              <w:t>Included</w:t>
            </w:r>
          </w:p>
        </w:tc>
        <w:tc>
          <w:tcPr>
            <w:tcW w:w="2182" w:type="pct"/>
          </w:tcPr>
          <w:p w14:paraId="3301B5C8" w14:textId="05BA31F8" w:rsidR="00D30CAB" w:rsidRDefault="00D30CAB" w:rsidP="00D30CAB">
            <w:pPr>
              <w:jc w:val="center"/>
            </w:pPr>
            <w:r>
              <w:t>Not Included</w:t>
            </w:r>
          </w:p>
        </w:tc>
      </w:tr>
      <w:tr w:rsidR="00D30CAB" w14:paraId="3FFC8036" w14:textId="77777777" w:rsidTr="00D30CAB">
        <w:trPr>
          <w:trHeight w:val="620"/>
        </w:trPr>
        <w:tc>
          <w:tcPr>
            <w:tcW w:w="757" w:type="pct"/>
          </w:tcPr>
          <w:p w14:paraId="12962DA3" w14:textId="77777777" w:rsidR="00D30CAB" w:rsidRDefault="00D30CAB" w:rsidP="00D30CAB">
            <w:pPr>
              <w:jc w:val="center"/>
            </w:pPr>
            <w:r>
              <w:t>Annual Rate % Increase</w:t>
            </w:r>
          </w:p>
          <w:p w14:paraId="017B0AF9" w14:textId="77777777" w:rsidR="00D30CAB" w:rsidRDefault="00D30CAB" w:rsidP="00D30CAB">
            <w:pPr>
              <w:jc w:val="center"/>
            </w:pPr>
          </w:p>
        </w:tc>
        <w:tc>
          <w:tcPr>
            <w:tcW w:w="2061" w:type="pct"/>
          </w:tcPr>
          <w:p w14:paraId="266186BB" w14:textId="77777777" w:rsidR="00D30CAB" w:rsidRDefault="00D30CAB" w:rsidP="00D30CAB">
            <w:pPr>
              <w:jc w:val="center"/>
            </w:pPr>
            <w:r>
              <w:t>3%</w:t>
            </w:r>
          </w:p>
          <w:p w14:paraId="6860A5C8" w14:textId="77777777" w:rsidR="00D30CAB" w:rsidRDefault="00D30CAB" w:rsidP="00D30CAB"/>
        </w:tc>
        <w:tc>
          <w:tcPr>
            <w:tcW w:w="2182" w:type="pct"/>
          </w:tcPr>
          <w:p w14:paraId="067A7679" w14:textId="65735E53" w:rsidR="00D30CAB" w:rsidRDefault="003C7028" w:rsidP="003C7028">
            <w:pPr>
              <w:jc w:val="center"/>
            </w:pPr>
            <w:r>
              <w:t>Not Applicable based on 1 year term</w:t>
            </w:r>
          </w:p>
          <w:p w14:paraId="5EC4D3C1" w14:textId="77777777" w:rsidR="00D30CAB" w:rsidRDefault="00D30CAB" w:rsidP="00D30CAB"/>
        </w:tc>
      </w:tr>
    </w:tbl>
    <w:p w14:paraId="41757457" w14:textId="66392F62" w:rsidR="00EB03FE" w:rsidRDefault="00EB03FE" w:rsidP="00787E2C">
      <w:pPr>
        <w:jc w:val="both"/>
        <w:rPr>
          <w:rFonts w:ascii="Arial" w:hAnsi="Arial" w:cs="Arial"/>
          <w:bCs/>
          <w:sz w:val="24"/>
          <w:lang w:val="en-CA"/>
        </w:rPr>
      </w:pPr>
    </w:p>
    <w:p w14:paraId="3ADBBE16" w14:textId="77777777" w:rsidR="007C24AB" w:rsidRDefault="007C24AB" w:rsidP="00787E2C">
      <w:pPr>
        <w:jc w:val="both"/>
        <w:rPr>
          <w:rFonts w:ascii="Arial" w:hAnsi="Arial" w:cs="Arial"/>
          <w:bCs/>
          <w:sz w:val="24"/>
          <w:lang w:val="en-CA"/>
        </w:rPr>
      </w:pPr>
    </w:p>
    <w:p w14:paraId="662BDB4F" w14:textId="0D756110" w:rsidR="007C38AA" w:rsidRDefault="007C38AA" w:rsidP="007C38AA">
      <w:pPr>
        <w:rPr>
          <w:rFonts w:ascii="Arial" w:hAnsi="Arial" w:cs="Arial"/>
          <w:b/>
          <w:sz w:val="24"/>
        </w:rPr>
      </w:pPr>
      <w:r>
        <w:rPr>
          <w:rFonts w:ascii="Arial" w:hAnsi="Arial" w:cs="Arial"/>
          <w:b/>
          <w:sz w:val="24"/>
        </w:rPr>
        <w:t>STRATEGIC ALIGNMENT</w:t>
      </w:r>
    </w:p>
    <w:p w14:paraId="3C486E6C" w14:textId="77777777" w:rsidR="00B707A7" w:rsidRDefault="00B707A7" w:rsidP="007C38AA">
      <w:pPr>
        <w:rPr>
          <w:rFonts w:ascii="Arial" w:hAnsi="Arial" w:cs="Arial"/>
          <w:bCs/>
          <w:sz w:val="24"/>
          <w:lang w:val="en-CA"/>
        </w:rPr>
      </w:pPr>
    </w:p>
    <w:p w14:paraId="3B895485" w14:textId="42290F9A" w:rsidR="007C38AA" w:rsidRDefault="003804AE" w:rsidP="007C38AA">
      <w:pPr>
        <w:rPr>
          <w:rFonts w:ascii="Arial" w:hAnsi="Arial" w:cs="Arial"/>
          <w:bCs/>
          <w:sz w:val="24"/>
          <w:lang w:val="en-CA"/>
        </w:rPr>
      </w:pPr>
      <w:r>
        <w:rPr>
          <w:rFonts w:ascii="Arial" w:hAnsi="Arial" w:cs="Arial"/>
          <w:bCs/>
          <w:sz w:val="24"/>
          <w:lang w:val="en-CA"/>
        </w:rPr>
        <w:t>Safe Communities</w:t>
      </w:r>
    </w:p>
    <w:p w14:paraId="4BCC59DB" w14:textId="77777777" w:rsidR="002A7DCF" w:rsidRDefault="002A7DCF" w:rsidP="007C38AA">
      <w:pPr>
        <w:rPr>
          <w:rFonts w:ascii="Arial" w:hAnsi="Arial" w:cs="Arial"/>
          <w:bCs/>
          <w:sz w:val="24"/>
        </w:rPr>
      </w:pPr>
    </w:p>
    <w:p w14:paraId="3F0ED911" w14:textId="17AF2994" w:rsidR="001C2AD5" w:rsidRDefault="007C38AA" w:rsidP="007C38AA">
      <w:pPr>
        <w:rPr>
          <w:rFonts w:ascii="Arial" w:hAnsi="Arial" w:cs="Arial"/>
          <w:b/>
          <w:sz w:val="24"/>
        </w:rPr>
      </w:pPr>
      <w:r w:rsidRPr="00CF5C7E">
        <w:rPr>
          <w:rFonts w:ascii="Arial" w:hAnsi="Arial" w:cs="Arial"/>
          <w:b/>
          <w:sz w:val="24"/>
        </w:rPr>
        <w:lastRenderedPageBreak/>
        <w:t xml:space="preserve">COSTS / SOURCE </w:t>
      </w:r>
      <w:r>
        <w:rPr>
          <w:rFonts w:ascii="Arial" w:hAnsi="Arial" w:cs="Arial"/>
          <w:b/>
          <w:sz w:val="24"/>
        </w:rPr>
        <w:t>OF FUNDING</w:t>
      </w:r>
    </w:p>
    <w:p w14:paraId="35DACEDC" w14:textId="53ACC8A6" w:rsidR="00F5331A" w:rsidRDefault="00F5331A" w:rsidP="007C38AA">
      <w:pPr>
        <w:rPr>
          <w:rFonts w:ascii="Arial" w:hAnsi="Arial" w:cs="Arial"/>
          <w:b/>
          <w:sz w:val="24"/>
        </w:rPr>
      </w:pPr>
    </w:p>
    <w:p w14:paraId="65AB0BC0" w14:textId="2D950797" w:rsidR="00F5331A" w:rsidRDefault="00F5331A" w:rsidP="00F5331A">
      <w:pPr>
        <w:rPr>
          <w:rFonts w:ascii="Arial" w:hAnsi="Arial" w:cs="Arial"/>
          <w:bCs/>
          <w:sz w:val="24"/>
          <w:u w:val="single"/>
          <w:lang w:val="en-CA"/>
        </w:rPr>
      </w:pPr>
      <w:r>
        <w:rPr>
          <w:rFonts w:ascii="Arial" w:hAnsi="Arial" w:cs="Arial"/>
          <w:bCs/>
          <w:sz w:val="24"/>
          <w:u w:val="single"/>
          <w:lang w:val="en-CA"/>
        </w:rPr>
        <w:t xml:space="preserve">Based on </w:t>
      </w:r>
      <w:r w:rsidRPr="00F5331A">
        <w:rPr>
          <w:rFonts w:ascii="Arial" w:hAnsi="Arial" w:cs="Arial"/>
          <w:bCs/>
          <w:sz w:val="24"/>
          <w:u w:val="single"/>
          <w:lang w:val="en-CA"/>
        </w:rPr>
        <w:t>32 Hours</w:t>
      </w:r>
      <w:r>
        <w:rPr>
          <w:rFonts w:ascii="Arial" w:hAnsi="Arial" w:cs="Arial"/>
          <w:bCs/>
          <w:sz w:val="24"/>
          <w:u w:val="single"/>
          <w:lang w:val="en-CA"/>
        </w:rPr>
        <w:t xml:space="preserve"> with Mayerthorpe</w:t>
      </w:r>
    </w:p>
    <w:p w14:paraId="4950E5A0" w14:textId="77777777" w:rsidR="003C7028" w:rsidRDefault="003C7028" w:rsidP="00F5331A">
      <w:pPr>
        <w:rPr>
          <w:rFonts w:ascii="Arial" w:hAnsi="Arial" w:cs="Arial"/>
          <w:bCs/>
          <w:sz w:val="24"/>
          <w:u w:val="single"/>
          <w:lang w:val="en-CA"/>
        </w:rPr>
      </w:pPr>
    </w:p>
    <w:p w14:paraId="2071A816" w14:textId="3F1C8117" w:rsidR="00F5331A" w:rsidRDefault="003C7028" w:rsidP="007C38AA">
      <w:pPr>
        <w:rPr>
          <w:rFonts w:ascii="Arial" w:hAnsi="Arial" w:cs="Arial"/>
          <w:bCs/>
          <w:sz w:val="24"/>
          <w:u w:val="single"/>
          <w:lang w:val="en-CA"/>
        </w:rPr>
      </w:pPr>
      <w:r w:rsidRPr="003C7028">
        <w:rPr>
          <w:noProof/>
        </w:rPr>
        <w:drawing>
          <wp:inline distT="0" distB="0" distL="0" distR="0" wp14:anchorId="1D20F645" wp14:editId="704F4EF5">
            <wp:extent cx="5943600" cy="19380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38020"/>
                    </a:xfrm>
                    <a:prstGeom prst="rect">
                      <a:avLst/>
                    </a:prstGeom>
                    <a:noFill/>
                    <a:ln>
                      <a:noFill/>
                    </a:ln>
                  </pic:spPr>
                </pic:pic>
              </a:graphicData>
            </a:graphic>
          </wp:inline>
        </w:drawing>
      </w:r>
    </w:p>
    <w:p w14:paraId="7A184C2E" w14:textId="77777777" w:rsidR="00F5331A" w:rsidRDefault="00F5331A" w:rsidP="007C38AA">
      <w:pPr>
        <w:rPr>
          <w:rFonts w:ascii="Arial" w:hAnsi="Arial" w:cs="Arial"/>
          <w:bCs/>
          <w:sz w:val="24"/>
          <w:u w:val="single"/>
          <w:lang w:val="en-CA"/>
        </w:rPr>
      </w:pPr>
    </w:p>
    <w:p w14:paraId="269A5B07" w14:textId="0C150E2C" w:rsidR="00F5331A" w:rsidRDefault="00F5331A" w:rsidP="007C38AA">
      <w:pPr>
        <w:rPr>
          <w:rFonts w:ascii="Arial" w:hAnsi="Arial" w:cs="Arial"/>
          <w:bCs/>
          <w:sz w:val="24"/>
          <w:u w:val="single"/>
          <w:lang w:val="en-CA"/>
        </w:rPr>
      </w:pPr>
      <w:r>
        <w:rPr>
          <w:rFonts w:ascii="Arial" w:hAnsi="Arial" w:cs="Arial"/>
          <w:bCs/>
          <w:sz w:val="24"/>
          <w:u w:val="single"/>
          <w:lang w:val="en-CA"/>
        </w:rPr>
        <w:t>Based on 60 Hours with Mayerthorpe</w:t>
      </w:r>
      <w:r w:rsidR="003C7028">
        <w:rPr>
          <w:rFonts w:ascii="Arial" w:hAnsi="Arial" w:cs="Arial"/>
          <w:bCs/>
          <w:sz w:val="24"/>
          <w:u w:val="single"/>
          <w:lang w:val="en-CA"/>
        </w:rPr>
        <w:t xml:space="preserve"> (</w:t>
      </w:r>
      <w:r w:rsidR="003C7028" w:rsidRPr="003C7028">
        <w:rPr>
          <w:rFonts w:ascii="Arial" w:hAnsi="Arial" w:cs="Arial"/>
          <w:b/>
          <w:sz w:val="24"/>
          <w:u w:val="single"/>
          <w:lang w:val="en-CA"/>
        </w:rPr>
        <w:t>Not Available Comparison Only</w:t>
      </w:r>
      <w:r w:rsidR="003C7028">
        <w:rPr>
          <w:rFonts w:ascii="Arial" w:hAnsi="Arial" w:cs="Arial"/>
          <w:bCs/>
          <w:sz w:val="24"/>
          <w:u w:val="single"/>
          <w:lang w:val="en-CA"/>
        </w:rPr>
        <w:t xml:space="preserve">) </w:t>
      </w:r>
    </w:p>
    <w:p w14:paraId="35D2365E" w14:textId="167F6A5E" w:rsidR="00F5331A" w:rsidRPr="00F5331A" w:rsidRDefault="00F5331A" w:rsidP="007C38AA">
      <w:pPr>
        <w:rPr>
          <w:rFonts w:ascii="Arial" w:hAnsi="Arial" w:cs="Arial"/>
          <w:bCs/>
          <w:sz w:val="24"/>
          <w:u w:val="single"/>
          <w:lang w:val="en-CA"/>
        </w:rPr>
      </w:pPr>
    </w:p>
    <w:p w14:paraId="432EFC2B" w14:textId="76A088EF" w:rsidR="00F5331A" w:rsidRDefault="003C7028" w:rsidP="007C38AA">
      <w:pPr>
        <w:rPr>
          <w:rFonts w:ascii="Arial" w:hAnsi="Arial" w:cs="Arial"/>
          <w:b/>
          <w:sz w:val="24"/>
        </w:rPr>
      </w:pPr>
      <w:r w:rsidRPr="003C7028">
        <w:rPr>
          <w:noProof/>
        </w:rPr>
        <w:drawing>
          <wp:inline distT="0" distB="0" distL="0" distR="0" wp14:anchorId="07B22D91" wp14:editId="7A9E975C">
            <wp:extent cx="5943600" cy="19380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38020"/>
                    </a:xfrm>
                    <a:prstGeom prst="rect">
                      <a:avLst/>
                    </a:prstGeom>
                    <a:noFill/>
                    <a:ln>
                      <a:noFill/>
                    </a:ln>
                  </pic:spPr>
                </pic:pic>
              </a:graphicData>
            </a:graphic>
          </wp:inline>
        </w:drawing>
      </w:r>
    </w:p>
    <w:p w14:paraId="7098F82F" w14:textId="77777777" w:rsidR="003C7028" w:rsidRDefault="003C7028" w:rsidP="007C38AA">
      <w:pPr>
        <w:rPr>
          <w:rFonts w:ascii="Arial" w:hAnsi="Arial" w:cs="Arial"/>
          <w:b/>
          <w:sz w:val="24"/>
        </w:rPr>
      </w:pPr>
    </w:p>
    <w:p w14:paraId="2FBA4D91" w14:textId="3121968A" w:rsidR="007C38AA" w:rsidRDefault="007C38AA" w:rsidP="007C38AA">
      <w:pPr>
        <w:rPr>
          <w:rFonts w:ascii="Arial" w:hAnsi="Arial" w:cs="Arial"/>
          <w:b/>
          <w:sz w:val="24"/>
        </w:rPr>
      </w:pPr>
      <w:r w:rsidRPr="00CF5C7E">
        <w:rPr>
          <w:rFonts w:ascii="Arial" w:hAnsi="Arial" w:cs="Arial"/>
          <w:b/>
          <w:sz w:val="24"/>
        </w:rPr>
        <w:t>RECO</w:t>
      </w:r>
      <w:r>
        <w:rPr>
          <w:rFonts w:ascii="Arial" w:hAnsi="Arial" w:cs="Arial"/>
          <w:b/>
          <w:sz w:val="24"/>
        </w:rPr>
        <w:t xml:space="preserve">MMENDED ACTION </w:t>
      </w:r>
    </w:p>
    <w:p w14:paraId="325389C8" w14:textId="77777777" w:rsidR="008C0B93" w:rsidRPr="008C0B93" w:rsidRDefault="007C38AA" w:rsidP="0076169E">
      <w:pPr>
        <w:jc w:val="both"/>
        <w:rPr>
          <w:rFonts w:ascii="Arial-BoldMT" w:hAnsi="Arial-BoldMT" w:cs="Arial"/>
          <w:bCs/>
          <w:i/>
          <w:iCs/>
          <w:sz w:val="24"/>
          <w:szCs w:val="24"/>
        </w:rPr>
      </w:pPr>
      <w:r>
        <w:rPr>
          <w:rFonts w:ascii="Arial-BoldMT" w:hAnsi="Arial-BoldMT" w:cs="Arial-BoldMT"/>
          <w:sz w:val="24"/>
          <w:szCs w:val="24"/>
        </w:rPr>
        <w:t xml:space="preserve">       </w:t>
      </w:r>
      <w:r>
        <w:rPr>
          <w:rFonts w:ascii="Arial-BoldMT" w:hAnsi="Arial-BoldMT" w:cs="Arial"/>
          <w:bCs/>
          <w:i/>
          <w:sz w:val="24"/>
          <w:szCs w:val="24"/>
        </w:rPr>
        <w:tab/>
      </w:r>
    </w:p>
    <w:p w14:paraId="6C8056E3" w14:textId="3998F397" w:rsidR="00353544" w:rsidRPr="00B707A7" w:rsidRDefault="008C0B93" w:rsidP="00B707A7">
      <w:pPr>
        <w:pStyle w:val="ListParagraph"/>
        <w:numPr>
          <w:ilvl w:val="0"/>
          <w:numId w:val="20"/>
        </w:numPr>
        <w:rPr>
          <w:rFonts w:ascii="Arial-BoldMT" w:hAnsi="Arial-BoldMT" w:cs="Arial"/>
          <w:bCs/>
          <w:sz w:val="24"/>
          <w:szCs w:val="24"/>
        </w:rPr>
      </w:pPr>
      <w:r w:rsidRPr="00B707A7">
        <w:rPr>
          <w:rFonts w:ascii="Arial-BoldMT" w:hAnsi="Arial-BoldMT" w:cs="Arial"/>
          <w:bCs/>
          <w:sz w:val="24"/>
          <w:szCs w:val="24"/>
        </w:rPr>
        <w:t xml:space="preserve">That </w:t>
      </w:r>
      <w:r w:rsidR="00910D49" w:rsidRPr="00B707A7">
        <w:rPr>
          <w:rFonts w:ascii="Arial-BoldMT" w:hAnsi="Arial-BoldMT" w:cs="Arial"/>
          <w:bCs/>
          <w:sz w:val="24"/>
          <w:szCs w:val="24"/>
        </w:rPr>
        <w:t xml:space="preserve">Council authorize Administration to negotiate an agreement with the Town of Mayerthorpe for Enforcement Services. </w:t>
      </w:r>
    </w:p>
    <w:p w14:paraId="68C96B3A" w14:textId="77777777" w:rsidR="00B707A7" w:rsidRDefault="00B707A7" w:rsidP="00B707A7">
      <w:pPr>
        <w:rPr>
          <w:rFonts w:ascii="Arial" w:hAnsi="Arial" w:cs="Arial"/>
          <w:bCs/>
          <w:sz w:val="24"/>
          <w:szCs w:val="24"/>
        </w:rPr>
      </w:pPr>
    </w:p>
    <w:p w14:paraId="29B37D39" w14:textId="2FB5B40F" w:rsidR="00B707A7" w:rsidRPr="00B707A7" w:rsidRDefault="00B707A7" w:rsidP="00B707A7">
      <w:pPr>
        <w:pStyle w:val="ListParagraph"/>
        <w:numPr>
          <w:ilvl w:val="0"/>
          <w:numId w:val="20"/>
        </w:numPr>
        <w:rPr>
          <w:rFonts w:ascii="Arial" w:hAnsi="Arial" w:cs="Arial"/>
          <w:bCs/>
          <w:sz w:val="24"/>
          <w:szCs w:val="24"/>
        </w:rPr>
      </w:pPr>
      <w:r w:rsidRPr="00B707A7">
        <w:rPr>
          <w:rFonts w:ascii="Arial" w:hAnsi="Arial" w:cs="Arial"/>
          <w:bCs/>
          <w:sz w:val="24"/>
          <w:szCs w:val="24"/>
        </w:rPr>
        <w:t>(Or some other direction as given by Council at meeting time).</w:t>
      </w:r>
    </w:p>
    <w:p w14:paraId="1CD12D4D" w14:textId="37760AED" w:rsidR="003C7028" w:rsidRDefault="003C7028" w:rsidP="003804AE">
      <w:pPr>
        <w:jc w:val="both"/>
      </w:pPr>
    </w:p>
    <w:p w14:paraId="468DF6A5" w14:textId="4F3BFBE5" w:rsidR="003C7028" w:rsidRDefault="003C7028" w:rsidP="003804AE">
      <w:pPr>
        <w:jc w:val="both"/>
      </w:pPr>
    </w:p>
    <w:p w14:paraId="4B3B65DE" w14:textId="1EA2408D" w:rsidR="003C7028" w:rsidRDefault="003C7028" w:rsidP="003804AE">
      <w:pPr>
        <w:jc w:val="both"/>
      </w:pPr>
    </w:p>
    <w:p w14:paraId="2DFF44FC" w14:textId="77777777" w:rsidR="003C7028" w:rsidRDefault="003C7028" w:rsidP="003804AE">
      <w:pPr>
        <w:jc w:val="both"/>
      </w:pPr>
    </w:p>
    <w:p w14:paraId="4C39ADFC" w14:textId="77777777" w:rsidR="003C7028" w:rsidRDefault="003C7028" w:rsidP="003804AE">
      <w:pPr>
        <w:jc w:val="both"/>
      </w:pPr>
    </w:p>
    <w:p w14:paraId="3BC5AE10" w14:textId="1ECBA7C0" w:rsidR="00B707A7" w:rsidRPr="00E37FA4" w:rsidRDefault="00B707A7" w:rsidP="003804AE">
      <w:pPr>
        <w:jc w:val="both"/>
        <w:rPr>
          <w:rFonts w:ascii="Arial" w:hAnsi="Arial" w:cs="Arial"/>
          <w:bCs/>
          <w:sz w:val="24"/>
        </w:rPr>
      </w:pPr>
    </w:p>
    <w:sectPr w:rsidR="00B707A7" w:rsidRPr="00E37FA4" w:rsidSect="00151DA1">
      <w:footerReference w:type="default" r:id="rId11"/>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9E2C" w14:textId="77777777" w:rsidR="0002231C" w:rsidRDefault="0002231C" w:rsidP="00353544">
      <w:r>
        <w:separator/>
      </w:r>
    </w:p>
  </w:endnote>
  <w:endnote w:type="continuationSeparator" w:id="0">
    <w:p w14:paraId="2B4C8B36" w14:textId="77777777" w:rsidR="0002231C" w:rsidRDefault="0002231C" w:rsidP="0035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828521"/>
      <w:docPartObj>
        <w:docPartGallery w:val="Page Numbers (Bottom of Page)"/>
        <w:docPartUnique/>
      </w:docPartObj>
    </w:sdtPr>
    <w:sdtEndPr/>
    <w:sdtContent>
      <w:p w14:paraId="2BE05B1D" w14:textId="73A7DBD8" w:rsidR="00151DA1" w:rsidRDefault="00151DA1">
        <w:pPr>
          <w:pStyle w:val="Footer"/>
        </w:pPr>
        <w:r>
          <w:rPr>
            <w:noProof/>
          </w:rPr>
          <mc:AlternateContent>
            <mc:Choice Requires="wps">
              <w:drawing>
                <wp:anchor distT="0" distB="0" distL="114300" distR="114300" simplePos="0" relativeHeight="251659264" behindDoc="0" locked="0" layoutInCell="1" allowOverlap="1" wp14:anchorId="4C49F285" wp14:editId="104DE467">
                  <wp:simplePos x="0" y="0"/>
                  <wp:positionH relativeFrom="page">
                    <wp:align>right</wp:align>
                  </wp:positionH>
                  <wp:positionV relativeFrom="page">
                    <wp:posOffset>8372475</wp:posOffset>
                  </wp:positionV>
                  <wp:extent cx="2125980" cy="20548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5400000" scaled="1"/>
                            <a:tileRect/>
                          </a:gradFill>
                          <a:ln>
                            <a:noFill/>
                          </a:ln>
                        </wps:spPr>
                        <wps:txbx>
                          <w:txbxContent>
                            <w:p w14:paraId="4BE9A711" w14:textId="77777777" w:rsidR="00151DA1" w:rsidRPr="00151DA1" w:rsidRDefault="00151DA1">
                              <w:pPr>
                                <w:jc w:val="center"/>
                                <w:rPr>
                                  <w:b/>
                                  <w:bCs/>
                                  <w:color w:val="000000" w:themeColor="text1"/>
                                  <w:sz w:val="24"/>
                                  <w:szCs w:val="24"/>
                                </w:rPr>
                              </w:pPr>
                              <w:r w:rsidRPr="00151DA1">
                                <w:rPr>
                                  <w:rFonts w:asciiTheme="minorHAnsi" w:eastAsiaTheme="minorEastAsia" w:hAnsiTheme="minorHAnsi"/>
                                  <w:b/>
                                  <w:bCs/>
                                  <w:color w:val="000000" w:themeColor="text1"/>
                                  <w:sz w:val="24"/>
                                  <w:szCs w:val="24"/>
                                </w:rPr>
                                <w:fldChar w:fldCharType="begin"/>
                              </w:r>
                              <w:r w:rsidRPr="00151DA1">
                                <w:rPr>
                                  <w:b/>
                                  <w:bCs/>
                                  <w:color w:val="000000" w:themeColor="text1"/>
                                  <w:sz w:val="24"/>
                                  <w:szCs w:val="24"/>
                                </w:rPr>
                                <w:instrText xml:space="preserve"> PAGE    \* MERGEFORMAT </w:instrText>
                              </w:r>
                              <w:r w:rsidRPr="00151DA1">
                                <w:rPr>
                                  <w:rFonts w:asciiTheme="minorHAnsi" w:eastAsiaTheme="minorEastAsia" w:hAnsiTheme="minorHAnsi"/>
                                  <w:b/>
                                  <w:bCs/>
                                  <w:color w:val="000000" w:themeColor="text1"/>
                                  <w:sz w:val="24"/>
                                  <w:szCs w:val="24"/>
                                </w:rPr>
                                <w:fldChar w:fldCharType="separate"/>
                              </w:r>
                              <w:r w:rsidRPr="00151DA1">
                                <w:rPr>
                                  <w:rFonts w:asciiTheme="majorHAnsi" w:eastAsiaTheme="majorEastAsia" w:hAnsiTheme="majorHAnsi" w:cstheme="majorBidi"/>
                                  <w:b/>
                                  <w:bCs/>
                                  <w:noProof/>
                                  <w:color w:val="000000" w:themeColor="text1"/>
                                  <w:sz w:val="24"/>
                                  <w:szCs w:val="24"/>
                                </w:rPr>
                                <w:t>2</w:t>
                              </w:r>
                              <w:r w:rsidRPr="00151DA1">
                                <w:rPr>
                                  <w:rFonts w:asciiTheme="majorHAnsi" w:eastAsiaTheme="majorEastAsia" w:hAnsiTheme="majorHAnsi" w:cstheme="majorBidi"/>
                                  <w:b/>
                                  <w:bCs/>
                                  <w:noProof/>
                                  <w:color w:val="000000" w:themeColor="text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9F2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16.2pt;margin-top:659.25pt;width:167.4pt;height:161.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" adj="21600" fillcolor="gray [1629]" stroked="f">
                  <v:fill color2="gray [1629]" rotate="t" colors="0 #b8b8b8;.5 #d3d3d3;1 #e9e9e9" focus="100%" type="gradient"/>
                  <v:textbox>
                    <w:txbxContent>
                      <w:p w14:paraId="4BE9A711" w14:textId="77777777" w:rsidR="00151DA1" w:rsidRPr="00151DA1" w:rsidRDefault="00151DA1">
                        <w:pPr>
                          <w:jc w:val="center"/>
                          <w:rPr>
                            <w:b/>
                            <w:bCs/>
                            <w:color w:val="000000" w:themeColor="text1"/>
                            <w:sz w:val="24"/>
                            <w:szCs w:val="24"/>
                          </w:rPr>
                        </w:pPr>
                        <w:r w:rsidRPr="00151DA1">
                          <w:rPr>
                            <w:rFonts w:asciiTheme="minorHAnsi" w:eastAsiaTheme="minorEastAsia" w:hAnsiTheme="minorHAnsi"/>
                            <w:b/>
                            <w:bCs/>
                            <w:color w:val="000000" w:themeColor="text1"/>
                            <w:sz w:val="24"/>
                            <w:szCs w:val="24"/>
                          </w:rPr>
                          <w:fldChar w:fldCharType="begin"/>
                        </w:r>
                        <w:r w:rsidRPr="00151DA1">
                          <w:rPr>
                            <w:b/>
                            <w:bCs/>
                            <w:color w:val="000000" w:themeColor="text1"/>
                            <w:sz w:val="24"/>
                            <w:szCs w:val="24"/>
                          </w:rPr>
                          <w:instrText xml:space="preserve"> PAGE    \* MERGEFORMAT </w:instrText>
                        </w:r>
                        <w:r w:rsidRPr="00151DA1">
                          <w:rPr>
                            <w:rFonts w:asciiTheme="minorHAnsi" w:eastAsiaTheme="minorEastAsia" w:hAnsiTheme="minorHAnsi"/>
                            <w:b/>
                            <w:bCs/>
                            <w:color w:val="000000" w:themeColor="text1"/>
                            <w:sz w:val="24"/>
                            <w:szCs w:val="24"/>
                          </w:rPr>
                          <w:fldChar w:fldCharType="separate"/>
                        </w:r>
                        <w:r w:rsidRPr="00151DA1">
                          <w:rPr>
                            <w:rFonts w:asciiTheme="majorHAnsi" w:eastAsiaTheme="majorEastAsia" w:hAnsiTheme="majorHAnsi" w:cstheme="majorBidi"/>
                            <w:b/>
                            <w:bCs/>
                            <w:noProof/>
                            <w:color w:val="000000" w:themeColor="text1"/>
                            <w:sz w:val="24"/>
                            <w:szCs w:val="24"/>
                          </w:rPr>
                          <w:t>2</w:t>
                        </w:r>
                        <w:r w:rsidRPr="00151DA1">
                          <w:rPr>
                            <w:rFonts w:asciiTheme="majorHAnsi" w:eastAsiaTheme="majorEastAsia" w:hAnsiTheme="majorHAnsi" w:cstheme="majorBidi"/>
                            <w:b/>
                            <w:bCs/>
                            <w:noProof/>
                            <w:color w:val="000000" w:themeColor="text1"/>
                            <w:sz w:val="24"/>
                            <w:szCs w:val="24"/>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FEA9" w14:textId="77777777" w:rsidR="0002231C" w:rsidRDefault="0002231C" w:rsidP="00353544">
      <w:r>
        <w:separator/>
      </w:r>
    </w:p>
  </w:footnote>
  <w:footnote w:type="continuationSeparator" w:id="0">
    <w:p w14:paraId="241DE95A" w14:textId="77777777" w:rsidR="0002231C" w:rsidRDefault="0002231C" w:rsidP="00353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224"/>
    <w:multiLevelType w:val="hybridMultilevel"/>
    <w:tmpl w:val="74B49E96"/>
    <w:lvl w:ilvl="0" w:tplc="1009000F">
      <w:start w:val="1"/>
      <w:numFmt w:val="decimal"/>
      <w:lvlText w:val="%1."/>
      <w:lvlJc w:val="left"/>
      <w:pPr>
        <w:ind w:left="785" w:hanging="360"/>
      </w:p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 w15:restartNumberingAfterBreak="0">
    <w:nsid w:val="0C2E76BB"/>
    <w:multiLevelType w:val="hybridMultilevel"/>
    <w:tmpl w:val="B3DEF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401C87"/>
    <w:multiLevelType w:val="hybridMultilevel"/>
    <w:tmpl w:val="33EE9E5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118D7C74"/>
    <w:multiLevelType w:val="hybridMultilevel"/>
    <w:tmpl w:val="86749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C323D0"/>
    <w:multiLevelType w:val="hybridMultilevel"/>
    <w:tmpl w:val="96B64936"/>
    <w:lvl w:ilvl="0" w:tplc="D6EEEF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39B9"/>
    <w:multiLevelType w:val="hybridMultilevel"/>
    <w:tmpl w:val="477A8D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C9E684A"/>
    <w:multiLevelType w:val="hybridMultilevel"/>
    <w:tmpl w:val="9D428B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9A58A5"/>
    <w:multiLevelType w:val="hybridMultilevel"/>
    <w:tmpl w:val="15B4139A"/>
    <w:lvl w:ilvl="0" w:tplc="FD7E4FFE">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5E1462C"/>
    <w:multiLevelType w:val="hybridMultilevel"/>
    <w:tmpl w:val="DAA22BFC"/>
    <w:lvl w:ilvl="0" w:tplc="36FE117A">
      <w:start w:val="2"/>
      <w:numFmt w:val="lowerLetter"/>
      <w:lvlText w:val="%1)"/>
      <w:lvlJc w:val="left"/>
      <w:pPr>
        <w:ind w:left="501" w:hanging="360"/>
      </w:pPr>
      <w:rPr>
        <w:rFonts w:hint="default"/>
        <w:i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9" w15:restartNumberingAfterBreak="0">
    <w:nsid w:val="38486222"/>
    <w:multiLevelType w:val="hybridMultilevel"/>
    <w:tmpl w:val="A5D8EF52"/>
    <w:lvl w:ilvl="0" w:tplc="78F84F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2B435B"/>
    <w:multiLevelType w:val="hybridMultilevel"/>
    <w:tmpl w:val="9F305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570998"/>
    <w:multiLevelType w:val="hybridMultilevel"/>
    <w:tmpl w:val="9C782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C93C9A"/>
    <w:multiLevelType w:val="hybridMultilevel"/>
    <w:tmpl w:val="BA7A8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6166DF"/>
    <w:multiLevelType w:val="hybridMultilevel"/>
    <w:tmpl w:val="90186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561691"/>
    <w:multiLevelType w:val="hybridMultilevel"/>
    <w:tmpl w:val="00C86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E0741A"/>
    <w:multiLevelType w:val="hybridMultilevel"/>
    <w:tmpl w:val="CDF4B8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5D13E1"/>
    <w:multiLevelType w:val="hybridMultilevel"/>
    <w:tmpl w:val="9198FD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EF5D0F"/>
    <w:multiLevelType w:val="hybridMultilevel"/>
    <w:tmpl w:val="47A637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803140E"/>
    <w:multiLevelType w:val="hybridMultilevel"/>
    <w:tmpl w:val="407C6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6C47D4"/>
    <w:multiLevelType w:val="hybridMultilevel"/>
    <w:tmpl w:val="C0CE2A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5726833"/>
    <w:multiLevelType w:val="hybridMultilevel"/>
    <w:tmpl w:val="8DA202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1776955">
    <w:abstractNumId w:val="4"/>
  </w:num>
  <w:num w:numId="2" w16cid:durableId="631062783">
    <w:abstractNumId w:val="0"/>
  </w:num>
  <w:num w:numId="3" w16cid:durableId="565645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8950654">
    <w:abstractNumId w:val="18"/>
  </w:num>
  <w:num w:numId="5" w16cid:durableId="1043364539">
    <w:abstractNumId w:val="10"/>
  </w:num>
  <w:num w:numId="6" w16cid:durableId="1010371780">
    <w:abstractNumId w:val="19"/>
  </w:num>
  <w:num w:numId="7" w16cid:durableId="372929884">
    <w:abstractNumId w:val="5"/>
  </w:num>
  <w:num w:numId="8" w16cid:durableId="1768236245">
    <w:abstractNumId w:val="20"/>
  </w:num>
  <w:num w:numId="9" w16cid:durableId="1817254707">
    <w:abstractNumId w:val="17"/>
  </w:num>
  <w:num w:numId="10" w16cid:durableId="2138446520">
    <w:abstractNumId w:val="8"/>
  </w:num>
  <w:num w:numId="11" w16cid:durableId="1954896239">
    <w:abstractNumId w:val="16"/>
  </w:num>
  <w:num w:numId="12" w16cid:durableId="22636389">
    <w:abstractNumId w:val="6"/>
  </w:num>
  <w:num w:numId="13" w16cid:durableId="1566379216">
    <w:abstractNumId w:val="12"/>
  </w:num>
  <w:num w:numId="14" w16cid:durableId="1933317684">
    <w:abstractNumId w:val="1"/>
  </w:num>
  <w:num w:numId="15" w16cid:durableId="1995334313">
    <w:abstractNumId w:val="2"/>
  </w:num>
  <w:num w:numId="16" w16cid:durableId="982468558">
    <w:abstractNumId w:val="3"/>
  </w:num>
  <w:num w:numId="17" w16cid:durableId="7753558">
    <w:abstractNumId w:val="13"/>
  </w:num>
  <w:num w:numId="18" w16cid:durableId="1286741798">
    <w:abstractNumId w:val="11"/>
  </w:num>
  <w:num w:numId="19" w16cid:durableId="68115558">
    <w:abstractNumId w:val="15"/>
  </w:num>
  <w:num w:numId="20" w16cid:durableId="860122681">
    <w:abstractNumId w:val="14"/>
  </w:num>
  <w:num w:numId="21" w16cid:durableId="1485857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0sDQxNDC1NLIwMTNT0lEKTi0uzszPAykwrAUAL5s3hiwAAAA="/>
  </w:docVars>
  <w:rsids>
    <w:rsidRoot w:val="00FD38DA"/>
    <w:rsid w:val="000202B0"/>
    <w:rsid w:val="0002231C"/>
    <w:rsid w:val="00024128"/>
    <w:rsid w:val="00026FD3"/>
    <w:rsid w:val="00062F7A"/>
    <w:rsid w:val="00087347"/>
    <w:rsid w:val="000A5842"/>
    <w:rsid w:val="000A64EB"/>
    <w:rsid w:val="000B4626"/>
    <w:rsid w:val="000D53EC"/>
    <w:rsid w:val="001007B7"/>
    <w:rsid w:val="00100BA0"/>
    <w:rsid w:val="001475C0"/>
    <w:rsid w:val="00150748"/>
    <w:rsid w:val="00150FA5"/>
    <w:rsid w:val="00151DA1"/>
    <w:rsid w:val="00167094"/>
    <w:rsid w:val="00173909"/>
    <w:rsid w:val="00176463"/>
    <w:rsid w:val="001A1D50"/>
    <w:rsid w:val="001A363D"/>
    <w:rsid w:val="001C2AD5"/>
    <w:rsid w:val="001E689F"/>
    <w:rsid w:val="00264614"/>
    <w:rsid w:val="00264B2F"/>
    <w:rsid w:val="00276200"/>
    <w:rsid w:val="00277F7D"/>
    <w:rsid w:val="002A7DCF"/>
    <w:rsid w:val="002C1A4E"/>
    <w:rsid w:val="002F638B"/>
    <w:rsid w:val="00325B5A"/>
    <w:rsid w:val="003329C1"/>
    <w:rsid w:val="00332A9F"/>
    <w:rsid w:val="003447FA"/>
    <w:rsid w:val="003468DC"/>
    <w:rsid w:val="00353544"/>
    <w:rsid w:val="00373BA3"/>
    <w:rsid w:val="003804AE"/>
    <w:rsid w:val="00392CB0"/>
    <w:rsid w:val="003C7028"/>
    <w:rsid w:val="003E2969"/>
    <w:rsid w:val="003F04EA"/>
    <w:rsid w:val="00440962"/>
    <w:rsid w:val="004B5BF3"/>
    <w:rsid w:val="004B6E06"/>
    <w:rsid w:val="004C0DC5"/>
    <w:rsid w:val="004C198A"/>
    <w:rsid w:val="004E4961"/>
    <w:rsid w:val="004E66BB"/>
    <w:rsid w:val="004F1E32"/>
    <w:rsid w:val="004F75C1"/>
    <w:rsid w:val="00522065"/>
    <w:rsid w:val="005223BA"/>
    <w:rsid w:val="00527267"/>
    <w:rsid w:val="005305C6"/>
    <w:rsid w:val="00531BB0"/>
    <w:rsid w:val="005342EE"/>
    <w:rsid w:val="00553CF7"/>
    <w:rsid w:val="00561DBB"/>
    <w:rsid w:val="0059252D"/>
    <w:rsid w:val="005C63FB"/>
    <w:rsid w:val="005D1729"/>
    <w:rsid w:val="005D3A21"/>
    <w:rsid w:val="005F7D7D"/>
    <w:rsid w:val="006348A0"/>
    <w:rsid w:val="00657193"/>
    <w:rsid w:val="00665BE7"/>
    <w:rsid w:val="00687BEE"/>
    <w:rsid w:val="006A452A"/>
    <w:rsid w:val="006E46AD"/>
    <w:rsid w:val="00711199"/>
    <w:rsid w:val="00714669"/>
    <w:rsid w:val="00736F59"/>
    <w:rsid w:val="0076169E"/>
    <w:rsid w:val="00770FAA"/>
    <w:rsid w:val="007722E5"/>
    <w:rsid w:val="00787E2C"/>
    <w:rsid w:val="007A59A9"/>
    <w:rsid w:val="007A6BD1"/>
    <w:rsid w:val="007A7B66"/>
    <w:rsid w:val="007B3687"/>
    <w:rsid w:val="007C24AB"/>
    <w:rsid w:val="007C38AA"/>
    <w:rsid w:val="007D0720"/>
    <w:rsid w:val="007D0DCE"/>
    <w:rsid w:val="007D0E6D"/>
    <w:rsid w:val="007E3E98"/>
    <w:rsid w:val="007F2299"/>
    <w:rsid w:val="007F5C04"/>
    <w:rsid w:val="00834CB0"/>
    <w:rsid w:val="008361A0"/>
    <w:rsid w:val="00860008"/>
    <w:rsid w:val="0086281C"/>
    <w:rsid w:val="008656F1"/>
    <w:rsid w:val="008758AA"/>
    <w:rsid w:val="008872C2"/>
    <w:rsid w:val="00896EBB"/>
    <w:rsid w:val="008C0B93"/>
    <w:rsid w:val="008D0C99"/>
    <w:rsid w:val="00904FE5"/>
    <w:rsid w:val="00910952"/>
    <w:rsid w:val="00910D49"/>
    <w:rsid w:val="00921985"/>
    <w:rsid w:val="00933D99"/>
    <w:rsid w:val="00972646"/>
    <w:rsid w:val="009B259C"/>
    <w:rsid w:val="009B2E39"/>
    <w:rsid w:val="00A023F1"/>
    <w:rsid w:val="00A14098"/>
    <w:rsid w:val="00A21910"/>
    <w:rsid w:val="00A325EB"/>
    <w:rsid w:val="00A5295D"/>
    <w:rsid w:val="00A64FEC"/>
    <w:rsid w:val="00A767A2"/>
    <w:rsid w:val="00A8226E"/>
    <w:rsid w:val="00AA5F10"/>
    <w:rsid w:val="00AC18DB"/>
    <w:rsid w:val="00AC2292"/>
    <w:rsid w:val="00AE3E9A"/>
    <w:rsid w:val="00AF0E02"/>
    <w:rsid w:val="00B525FD"/>
    <w:rsid w:val="00B61AA1"/>
    <w:rsid w:val="00B707A7"/>
    <w:rsid w:val="00B83028"/>
    <w:rsid w:val="00B9100F"/>
    <w:rsid w:val="00B972D0"/>
    <w:rsid w:val="00BB6D8C"/>
    <w:rsid w:val="00BD1BD9"/>
    <w:rsid w:val="00C15A82"/>
    <w:rsid w:val="00C20601"/>
    <w:rsid w:val="00C45D85"/>
    <w:rsid w:val="00C46B10"/>
    <w:rsid w:val="00C615A9"/>
    <w:rsid w:val="00CA5596"/>
    <w:rsid w:val="00CB30BC"/>
    <w:rsid w:val="00CD46FA"/>
    <w:rsid w:val="00D07148"/>
    <w:rsid w:val="00D1125D"/>
    <w:rsid w:val="00D14549"/>
    <w:rsid w:val="00D30CAB"/>
    <w:rsid w:val="00D73F1D"/>
    <w:rsid w:val="00D8520F"/>
    <w:rsid w:val="00DA2423"/>
    <w:rsid w:val="00DC6035"/>
    <w:rsid w:val="00DD2DAF"/>
    <w:rsid w:val="00DD569A"/>
    <w:rsid w:val="00DF5659"/>
    <w:rsid w:val="00E20AA6"/>
    <w:rsid w:val="00E34A9C"/>
    <w:rsid w:val="00E37FA4"/>
    <w:rsid w:val="00E42D5D"/>
    <w:rsid w:val="00E50A98"/>
    <w:rsid w:val="00E7501B"/>
    <w:rsid w:val="00E974FF"/>
    <w:rsid w:val="00EB03FE"/>
    <w:rsid w:val="00ED6B05"/>
    <w:rsid w:val="00EF381E"/>
    <w:rsid w:val="00F038D8"/>
    <w:rsid w:val="00F121B9"/>
    <w:rsid w:val="00F13F53"/>
    <w:rsid w:val="00F16089"/>
    <w:rsid w:val="00F37DEF"/>
    <w:rsid w:val="00F5331A"/>
    <w:rsid w:val="00F715DB"/>
    <w:rsid w:val="00F77D93"/>
    <w:rsid w:val="00F97FCC"/>
    <w:rsid w:val="00FD38DA"/>
    <w:rsid w:val="00FD5FE5"/>
    <w:rsid w:val="00FE5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4C68"/>
  <w15:chartTrackingRefBased/>
  <w15:docId w15:val="{061C0432-991D-46C7-BB25-8B7C53F4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D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51DA1"/>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qFormat/>
    <w:rsid w:val="00151DA1"/>
    <w:pPr>
      <w:keepNext/>
      <w:outlineLvl w:val="1"/>
    </w:pPr>
    <w:rPr>
      <w:rFonts w:ascii="Arial" w:hAnsi="Arial" w:cs="Arial"/>
      <w:b/>
      <w:sz w:val="24"/>
    </w:rPr>
  </w:style>
  <w:style w:type="paragraph" w:styleId="Heading3">
    <w:name w:val="heading 3"/>
    <w:basedOn w:val="Normal"/>
    <w:next w:val="Normal"/>
    <w:link w:val="Heading3Char"/>
    <w:uiPriority w:val="9"/>
    <w:unhideWhenUsed/>
    <w:qFormat/>
    <w:rsid w:val="00151DA1"/>
    <w:pPr>
      <w:keepNext/>
      <w:keepLines/>
      <w:spacing w:before="40"/>
      <w:outlineLvl w:val="2"/>
    </w:pPr>
    <w:rPr>
      <w:rFonts w:ascii="Arial" w:eastAsiaTheme="majorEastAsia" w:hAnsi="Arial" w:cstheme="majorBidi"/>
      <w:color w:val="000000" w:themeColor="text1"/>
      <w:sz w:val="24"/>
      <w:szCs w:val="24"/>
    </w:rPr>
  </w:style>
  <w:style w:type="paragraph" w:styleId="Heading6">
    <w:name w:val="heading 6"/>
    <w:basedOn w:val="Normal"/>
    <w:next w:val="Normal"/>
    <w:link w:val="Heading6Char"/>
    <w:qFormat/>
    <w:rsid w:val="00FD38DA"/>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DA1"/>
    <w:rPr>
      <w:rFonts w:ascii="Arial" w:eastAsia="Times New Roman" w:hAnsi="Arial" w:cs="Arial"/>
      <w:b/>
      <w:sz w:val="24"/>
      <w:szCs w:val="20"/>
      <w:lang w:val="en-US"/>
    </w:rPr>
  </w:style>
  <w:style w:type="character" w:customStyle="1" w:styleId="Heading6Char">
    <w:name w:val="Heading 6 Char"/>
    <w:basedOn w:val="DefaultParagraphFont"/>
    <w:link w:val="Heading6"/>
    <w:rsid w:val="00FD38DA"/>
    <w:rPr>
      <w:rFonts w:ascii="Arial" w:eastAsia="Times New Roman" w:hAnsi="Arial" w:cs="Arial"/>
      <w:sz w:val="24"/>
      <w:szCs w:val="20"/>
      <w:lang w:val="en-US"/>
    </w:rPr>
  </w:style>
  <w:style w:type="paragraph" w:styleId="ListParagraph">
    <w:name w:val="List Paragraph"/>
    <w:basedOn w:val="Normal"/>
    <w:uiPriority w:val="34"/>
    <w:qFormat/>
    <w:rsid w:val="007A7B66"/>
    <w:pPr>
      <w:ind w:left="720"/>
      <w:contextualSpacing/>
    </w:pPr>
  </w:style>
  <w:style w:type="paragraph" w:styleId="BalloonText">
    <w:name w:val="Balloon Text"/>
    <w:basedOn w:val="Normal"/>
    <w:link w:val="BalloonTextChar"/>
    <w:uiPriority w:val="99"/>
    <w:semiHidden/>
    <w:unhideWhenUsed/>
    <w:rsid w:val="007A5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A9"/>
    <w:rPr>
      <w:rFonts w:ascii="Segoe UI" w:eastAsia="Times New Roman" w:hAnsi="Segoe UI" w:cs="Segoe UI"/>
      <w:sz w:val="18"/>
      <w:szCs w:val="18"/>
      <w:lang w:val="en-US"/>
    </w:rPr>
  </w:style>
  <w:style w:type="paragraph" w:styleId="BodyText">
    <w:name w:val="Body Text"/>
    <w:basedOn w:val="Normal"/>
    <w:link w:val="BodyTextChar"/>
    <w:uiPriority w:val="1"/>
    <w:qFormat/>
    <w:rsid w:val="00834CB0"/>
    <w:pPr>
      <w:widowControl w:val="0"/>
      <w:autoSpaceDE w:val="0"/>
      <w:autoSpaceDN w:val="0"/>
    </w:pPr>
    <w:rPr>
      <w:rFonts w:ascii="Verdana" w:eastAsia="Verdana" w:hAnsi="Verdana" w:cs="Verdana"/>
    </w:rPr>
  </w:style>
  <w:style w:type="character" w:customStyle="1" w:styleId="BodyTextChar">
    <w:name w:val="Body Text Char"/>
    <w:basedOn w:val="DefaultParagraphFont"/>
    <w:link w:val="BodyText"/>
    <w:uiPriority w:val="1"/>
    <w:rsid w:val="00834CB0"/>
    <w:rPr>
      <w:rFonts w:ascii="Verdana" w:eastAsia="Verdana" w:hAnsi="Verdana" w:cs="Verdana"/>
      <w:sz w:val="20"/>
      <w:szCs w:val="20"/>
      <w:lang w:val="en-US"/>
    </w:rPr>
  </w:style>
  <w:style w:type="table" w:styleId="TableGrid">
    <w:name w:val="Table Grid"/>
    <w:basedOn w:val="TableNormal"/>
    <w:uiPriority w:val="39"/>
    <w:rsid w:val="00176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561DB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61D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dnoteText">
    <w:name w:val="endnote text"/>
    <w:basedOn w:val="Normal"/>
    <w:link w:val="EndnoteTextChar"/>
    <w:uiPriority w:val="99"/>
    <w:semiHidden/>
    <w:unhideWhenUsed/>
    <w:rsid w:val="00353544"/>
  </w:style>
  <w:style w:type="character" w:customStyle="1" w:styleId="EndnoteTextChar">
    <w:name w:val="Endnote Text Char"/>
    <w:basedOn w:val="DefaultParagraphFont"/>
    <w:link w:val="EndnoteText"/>
    <w:uiPriority w:val="99"/>
    <w:semiHidden/>
    <w:rsid w:val="0035354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53544"/>
    <w:rPr>
      <w:vertAlign w:val="superscript"/>
    </w:rPr>
  </w:style>
  <w:style w:type="paragraph" w:styleId="FootnoteText">
    <w:name w:val="footnote text"/>
    <w:basedOn w:val="Normal"/>
    <w:link w:val="FootnoteTextChar"/>
    <w:uiPriority w:val="99"/>
    <w:semiHidden/>
    <w:unhideWhenUsed/>
    <w:rsid w:val="00353544"/>
  </w:style>
  <w:style w:type="character" w:customStyle="1" w:styleId="FootnoteTextChar">
    <w:name w:val="Footnote Text Char"/>
    <w:basedOn w:val="DefaultParagraphFont"/>
    <w:link w:val="FootnoteText"/>
    <w:uiPriority w:val="99"/>
    <w:semiHidden/>
    <w:rsid w:val="0035354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53544"/>
    <w:rPr>
      <w:vertAlign w:val="superscript"/>
    </w:rPr>
  </w:style>
  <w:style w:type="table" w:styleId="GridTable4">
    <w:name w:val="Grid Table 4"/>
    <w:basedOn w:val="TableNormal"/>
    <w:uiPriority w:val="49"/>
    <w:rsid w:val="003535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E4961"/>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4E4961"/>
    <w:rPr>
      <w:sz w:val="16"/>
      <w:szCs w:val="16"/>
    </w:rPr>
  </w:style>
  <w:style w:type="paragraph" w:styleId="CommentText">
    <w:name w:val="annotation text"/>
    <w:basedOn w:val="Normal"/>
    <w:link w:val="CommentTextChar"/>
    <w:uiPriority w:val="99"/>
    <w:semiHidden/>
    <w:unhideWhenUsed/>
    <w:rsid w:val="004E4961"/>
  </w:style>
  <w:style w:type="character" w:customStyle="1" w:styleId="CommentTextChar">
    <w:name w:val="Comment Text Char"/>
    <w:basedOn w:val="DefaultParagraphFont"/>
    <w:link w:val="CommentText"/>
    <w:uiPriority w:val="99"/>
    <w:semiHidden/>
    <w:rsid w:val="004E496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4961"/>
    <w:rPr>
      <w:b/>
      <w:bCs/>
    </w:rPr>
  </w:style>
  <w:style w:type="character" w:customStyle="1" w:styleId="CommentSubjectChar">
    <w:name w:val="Comment Subject Char"/>
    <w:basedOn w:val="CommentTextChar"/>
    <w:link w:val="CommentSubject"/>
    <w:uiPriority w:val="99"/>
    <w:semiHidden/>
    <w:rsid w:val="004E496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151DA1"/>
    <w:pPr>
      <w:tabs>
        <w:tab w:val="center" w:pos="4680"/>
        <w:tab w:val="right" w:pos="9360"/>
      </w:tabs>
    </w:pPr>
  </w:style>
  <w:style w:type="character" w:customStyle="1" w:styleId="HeaderChar">
    <w:name w:val="Header Char"/>
    <w:basedOn w:val="DefaultParagraphFont"/>
    <w:link w:val="Header"/>
    <w:uiPriority w:val="99"/>
    <w:rsid w:val="00151DA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51DA1"/>
    <w:pPr>
      <w:tabs>
        <w:tab w:val="center" w:pos="4680"/>
        <w:tab w:val="right" w:pos="9360"/>
      </w:tabs>
    </w:pPr>
  </w:style>
  <w:style w:type="character" w:customStyle="1" w:styleId="FooterChar">
    <w:name w:val="Footer Char"/>
    <w:basedOn w:val="DefaultParagraphFont"/>
    <w:link w:val="Footer"/>
    <w:uiPriority w:val="99"/>
    <w:rsid w:val="00151DA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151DA1"/>
    <w:rPr>
      <w:rFonts w:ascii="Arial" w:eastAsiaTheme="majorEastAsia" w:hAnsi="Arial" w:cstheme="majorBidi"/>
      <w:color w:val="000000" w:themeColor="text1"/>
      <w:sz w:val="24"/>
      <w:szCs w:val="24"/>
      <w:lang w:val="en-US"/>
    </w:rPr>
  </w:style>
  <w:style w:type="character" w:customStyle="1" w:styleId="Heading1Char">
    <w:name w:val="Heading 1 Char"/>
    <w:basedOn w:val="DefaultParagraphFont"/>
    <w:link w:val="Heading1"/>
    <w:uiPriority w:val="9"/>
    <w:rsid w:val="00151DA1"/>
    <w:rPr>
      <w:rFonts w:ascii="Arial" w:eastAsiaTheme="majorEastAsia" w:hAnsi="Arial" w:cstheme="majorBidi"/>
      <w:b/>
      <w:color w:val="000000" w:themeColor="tex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2719">
      <w:bodyDiv w:val="1"/>
      <w:marLeft w:val="0"/>
      <w:marRight w:val="0"/>
      <w:marTop w:val="0"/>
      <w:marBottom w:val="0"/>
      <w:divBdr>
        <w:top w:val="none" w:sz="0" w:space="0" w:color="auto"/>
        <w:left w:val="none" w:sz="0" w:space="0" w:color="auto"/>
        <w:bottom w:val="none" w:sz="0" w:space="0" w:color="auto"/>
        <w:right w:val="none" w:sz="0" w:space="0" w:color="auto"/>
      </w:divBdr>
    </w:div>
    <w:div w:id="869294359">
      <w:bodyDiv w:val="1"/>
      <w:marLeft w:val="0"/>
      <w:marRight w:val="0"/>
      <w:marTop w:val="0"/>
      <w:marBottom w:val="0"/>
      <w:divBdr>
        <w:top w:val="none" w:sz="0" w:space="0" w:color="auto"/>
        <w:left w:val="none" w:sz="0" w:space="0" w:color="auto"/>
        <w:bottom w:val="none" w:sz="0" w:space="0" w:color="auto"/>
        <w:right w:val="none" w:sz="0" w:space="0" w:color="auto"/>
      </w:divBdr>
    </w:div>
    <w:div w:id="907568932">
      <w:bodyDiv w:val="1"/>
      <w:marLeft w:val="0"/>
      <w:marRight w:val="0"/>
      <w:marTop w:val="0"/>
      <w:marBottom w:val="0"/>
      <w:divBdr>
        <w:top w:val="none" w:sz="0" w:space="0" w:color="auto"/>
        <w:left w:val="none" w:sz="0" w:space="0" w:color="auto"/>
        <w:bottom w:val="none" w:sz="0" w:space="0" w:color="auto"/>
        <w:right w:val="none" w:sz="0" w:space="0" w:color="auto"/>
      </w:divBdr>
    </w:div>
    <w:div w:id="21020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A391-6E46-4D02-91FE-F132172B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Request for Decision Template</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Template</dc:title>
  <dc:subject/>
  <dc:creator>Diane Pysmeny</dc:creator>
  <cp:keywords>Request for Decision;RFD;Template</cp:keywords>
  <dc:description/>
  <cp:lastModifiedBy>Debbie Giroux</cp:lastModifiedBy>
  <cp:revision>2</cp:revision>
  <cp:lastPrinted>2022-11-30T20:58:00Z</cp:lastPrinted>
  <dcterms:created xsi:type="dcterms:W3CDTF">2023-02-21T18:03:00Z</dcterms:created>
  <dcterms:modified xsi:type="dcterms:W3CDTF">2023-02-21T18:03:00Z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1211758107</vt:i4>
  </property>
</Properties>
</file>